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19" w:rsidRPr="0076558B" w:rsidRDefault="00AE2E6E">
      <w:pPr>
        <w:ind w:firstLine="640"/>
        <w:jc w:val="center"/>
        <w:rPr>
          <w:rFonts w:eastAsia="方正小标宋简体"/>
          <w:b/>
          <w:szCs w:val="32"/>
        </w:rPr>
      </w:pPr>
      <w:r w:rsidRPr="0076558B">
        <w:rPr>
          <w:rFonts w:eastAsia="方正小标宋简体" w:hint="eastAsia"/>
          <w:b/>
          <w:szCs w:val="32"/>
        </w:rPr>
        <w:t>新闻与传播硕士专业学位研究生培养方案（内招）</w:t>
      </w:r>
    </w:p>
    <w:p w:rsidR="00DF6619" w:rsidRPr="0076558B" w:rsidRDefault="00AE2E6E">
      <w:pPr>
        <w:spacing w:line="480" w:lineRule="exact"/>
        <w:ind w:firstLine="640"/>
        <w:jc w:val="center"/>
        <w:rPr>
          <w:rFonts w:eastAsia="方正小标宋简体"/>
          <w:b/>
          <w:szCs w:val="32"/>
        </w:rPr>
      </w:pPr>
      <w:r w:rsidRPr="0076558B">
        <w:rPr>
          <w:rFonts w:eastAsia="方正小标宋简体"/>
          <w:b/>
          <w:szCs w:val="32"/>
        </w:rPr>
        <w:t>Developing Plan for Master of Journalism and Communication</w:t>
      </w:r>
      <w:r w:rsidRPr="0076558B">
        <w:rPr>
          <w:rFonts w:eastAsia="方正小标宋简体" w:hint="eastAsia"/>
          <w:b/>
          <w:szCs w:val="32"/>
        </w:rPr>
        <w:t xml:space="preserve"> (MJC)</w:t>
      </w:r>
    </w:p>
    <w:p w:rsidR="00DF6619" w:rsidRPr="0076558B" w:rsidRDefault="00AE2E6E">
      <w:pPr>
        <w:ind w:firstLine="640"/>
        <w:jc w:val="center"/>
        <w:rPr>
          <w:rFonts w:eastAsia="方正小标宋简体"/>
          <w:b/>
          <w:sz w:val="44"/>
          <w:szCs w:val="44"/>
        </w:rPr>
      </w:pPr>
      <w:r w:rsidRPr="0076558B">
        <w:rPr>
          <w:rFonts w:eastAsia="方正小标宋简体" w:hint="eastAsia"/>
          <w:b/>
          <w:szCs w:val="32"/>
        </w:rPr>
        <w:t>（</w:t>
      </w:r>
      <w:r w:rsidRPr="0076558B">
        <w:rPr>
          <w:rFonts w:eastAsia="方正小标宋简体" w:hint="eastAsia"/>
          <w:b/>
          <w:szCs w:val="32"/>
        </w:rPr>
        <w:t>055200</w:t>
      </w:r>
      <w:r w:rsidRPr="0076558B">
        <w:rPr>
          <w:rFonts w:eastAsia="方正小标宋简体" w:hint="eastAsia"/>
          <w:b/>
          <w:szCs w:val="32"/>
        </w:rPr>
        <w:t>）</w:t>
      </w:r>
    </w:p>
    <w:p w:rsidR="004B1DA7" w:rsidRPr="00726E3C" w:rsidRDefault="004B1DA7" w:rsidP="004B1DA7">
      <w:pPr>
        <w:spacing w:line="440" w:lineRule="exact"/>
        <w:ind w:firstLine="562"/>
        <w:rPr>
          <w:rFonts w:ascii="仿宋" w:eastAsia="仿宋" w:hAnsi="仿宋"/>
          <w:b/>
          <w:sz w:val="28"/>
          <w:szCs w:val="28"/>
        </w:rPr>
      </w:pPr>
      <w:r w:rsidRPr="00726E3C">
        <w:rPr>
          <w:rFonts w:ascii="仿宋" w:eastAsia="仿宋" w:hAnsi="仿宋" w:hint="eastAsia"/>
          <w:b/>
          <w:sz w:val="28"/>
          <w:szCs w:val="28"/>
        </w:rPr>
        <w:t>一、专业方向</w:t>
      </w:r>
    </w:p>
    <w:p w:rsidR="004B1DA7" w:rsidRPr="00D95223" w:rsidRDefault="004B1DA7" w:rsidP="004B1DA7">
      <w:pPr>
        <w:spacing w:line="440" w:lineRule="exact"/>
        <w:ind w:firstLine="560"/>
        <w:rPr>
          <w:rFonts w:ascii="仿宋" w:eastAsia="仿宋" w:hAnsi="仿宋"/>
          <w:sz w:val="28"/>
          <w:szCs w:val="28"/>
        </w:rPr>
      </w:pPr>
      <w:r w:rsidRPr="00D95223">
        <w:rPr>
          <w:rFonts w:ascii="仿宋" w:eastAsia="仿宋" w:hAnsi="仿宋" w:hint="eastAsia"/>
          <w:sz w:val="28"/>
          <w:szCs w:val="28"/>
        </w:rPr>
        <w:t>1. 融合新闻 Convergent Journalism</w:t>
      </w:r>
    </w:p>
    <w:p w:rsidR="004B1DA7" w:rsidRPr="00D95223" w:rsidRDefault="004B1DA7" w:rsidP="004B1DA7">
      <w:pPr>
        <w:spacing w:line="440" w:lineRule="exact"/>
        <w:ind w:firstLine="560"/>
        <w:rPr>
          <w:rFonts w:ascii="仿宋" w:eastAsia="仿宋" w:hAnsi="仿宋"/>
          <w:sz w:val="28"/>
          <w:szCs w:val="28"/>
        </w:rPr>
      </w:pPr>
      <w:r w:rsidRPr="00D95223">
        <w:rPr>
          <w:rFonts w:ascii="仿宋" w:eastAsia="仿宋" w:hAnsi="仿宋" w:hint="eastAsia"/>
          <w:sz w:val="28"/>
          <w:szCs w:val="28"/>
        </w:rPr>
        <w:t>2. 数字营销传播 Digital Marketing Communication</w:t>
      </w:r>
    </w:p>
    <w:p w:rsidR="004B1DA7" w:rsidRPr="00D95223" w:rsidRDefault="004B1DA7" w:rsidP="004B1DA7">
      <w:pPr>
        <w:spacing w:line="440" w:lineRule="exact"/>
        <w:ind w:firstLine="560"/>
        <w:rPr>
          <w:rFonts w:ascii="仿宋" w:eastAsia="仿宋" w:hAnsi="仿宋"/>
          <w:sz w:val="28"/>
          <w:szCs w:val="28"/>
        </w:rPr>
      </w:pPr>
      <w:r w:rsidRPr="00D95223">
        <w:rPr>
          <w:rFonts w:ascii="仿宋" w:eastAsia="仿宋" w:hAnsi="仿宋" w:hint="eastAsia"/>
          <w:sz w:val="28"/>
          <w:szCs w:val="28"/>
        </w:rPr>
        <w:t>3. 视听传播 Audiovisual Communication</w:t>
      </w:r>
    </w:p>
    <w:p w:rsidR="004B1DA7" w:rsidRPr="00D95223" w:rsidRDefault="004B1DA7" w:rsidP="004B1DA7">
      <w:pPr>
        <w:spacing w:line="440" w:lineRule="exact"/>
        <w:ind w:firstLine="560"/>
        <w:rPr>
          <w:rFonts w:ascii="仿宋" w:eastAsia="仿宋" w:hAnsi="仿宋"/>
          <w:sz w:val="28"/>
          <w:szCs w:val="28"/>
        </w:rPr>
      </w:pPr>
      <w:r w:rsidRPr="00D95223">
        <w:rPr>
          <w:rFonts w:ascii="仿宋" w:eastAsia="仿宋" w:hAnsi="仿宋" w:hint="eastAsia"/>
          <w:sz w:val="28"/>
          <w:szCs w:val="28"/>
        </w:rPr>
        <w:t>4. 公共传播 Public Communication</w:t>
      </w:r>
    </w:p>
    <w:p w:rsidR="004B1DA7" w:rsidRPr="00D95223" w:rsidRDefault="004B1DA7" w:rsidP="004B1DA7">
      <w:pPr>
        <w:spacing w:line="440" w:lineRule="exact"/>
        <w:ind w:firstLine="560"/>
        <w:rPr>
          <w:rFonts w:ascii="仿宋" w:eastAsia="仿宋" w:hAnsi="仿宋"/>
          <w:sz w:val="28"/>
          <w:szCs w:val="28"/>
        </w:rPr>
      </w:pPr>
      <w:r w:rsidRPr="00D95223">
        <w:rPr>
          <w:rFonts w:ascii="仿宋" w:eastAsia="仿宋" w:hAnsi="仿宋" w:hint="eastAsia"/>
          <w:sz w:val="28"/>
          <w:szCs w:val="28"/>
        </w:rPr>
        <w:t>5. 国际传播 International Communication</w:t>
      </w:r>
    </w:p>
    <w:p w:rsidR="00DF6619" w:rsidRPr="0076558B" w:rsidRDefault="00DB39F7">
      <w:pPr>
        <w:spacing w:line="440" w:lineRule="exact"/>
        <w:ind w:firstLine="562"/>
        <w:rPr>
          <w:rFonts w:ascii="仿宋" w:eastAsia="仿宋" w:hAnsi="仿宋"/>
          <w:b/>
          <w:sz w:val="28"/>
          <w:szCs w:val="28"/>
        </w:rPr>
      </w:pPr>
      <w:r>
        <w:rPr>
          <w:rFonts w:ascii="仿宋" w:eastAsia="仿宋" w:hAnsi="仿宋" w:hint="eastAsia"/>
          <w:b/>
          <w:sz w:val="28"/>
          <w:szCs w:val="28"/>
        </w:rPr>
        <w:t>二</w:t>
      </w:r>
      <w:r w:rsidR="00AE2E6E" w:rsidRPr="0076558B">
        <w:rPr>
          <w:rFonts w:ascii="仿宋" w:eastAsia="仿宋" w:hAnsi="仿宋" w:hint="eastAsia"/>
          <w:b/>
          <w:sz w:val="28"/>
          <w:szCs w:val="28"/>
        </w:rPr>
        <w:t>、培养目标</w:t>
      </w:r>
    </w:p>
    <w:p w:rsidR="00AE2E6E" w:rsidRPr="0076558B" w:rsidRDefault="00AE2E6E" w:rsidP="00AE2E6E">
      <w:pPr>
        <w:spacing w:line="440" w:lineRule="exact"/>
        <w:ind w:firstLine="560"/>
        <w:rPr>
          <w:rFonts w:ascii="仿宋" w:eastAsia="仿宋" w:hAnsi="仿宋"/>
          <w:sz w:val="28"/>
          <w:szCs w:val="28"/>
        </w:rPr>
      </w:pPr>
      <w:r w:rsidRPr="0076558B">
        <w:rPr>
          <w:rFonts w:ascii="仿宋" w:eastAsia="仿宋" w:hAnsi="仿宋" w:hint="eastAsia"/>
          <w:sz w:val="28"/>
          <w:szCs w:val="28"/>
        </w:rPr>
        <w:t>培养适应新时代中国特色社会主义建设要求，德智体美劳全面发展，满足社会发展对新闻传播工作的多样化需求，掌握丰富的人文社会科学知识和厚实的新闻传播理论，熟悉必备的社会科学研究方法，能胜任融合新闻报道、数字营销传播、视听传播、公共传播、国际传播等领域的</w:t>
      </w:r>
      <w:proofErr w:type="gramStart"/>
      <w:r w:rsidRPr="0076558B">
        <w:rPr>
          <w:rFonts w:ascii="仿宋" w:eastAsia="仿宋" w:hAnsi="仿宋" w:hint="eastAsia"/>
          <w:sz w:val="28"/>
          <w:szCs w:val="28"/>
        </w:rPr>
        <w:t>全媒型</w:t>
      </w:r>
      <w:proofErr w:type="gramEnd"/>
      <w:r w:rsidRPr="0076558B">
        <w:rPr>
          <w:rFonts w:ascii="仿宋" w:eastAsia="仿宋" w:hAnsi="仿宋" w:hint="eastAsia"/>
          <w:sz w:val="28"/>
          <w:szCs w:val="28"/>
        </w:rPr>
        <w:t>高素质新闻传播人才。</w:t>
      </w:r>
    </w:p>
    <w:p w:rsidR="00AE2E6E" w:rsidRPr="0076558B" w:rsidRDefault="00AE2E6E" w:rsidP="00AE2E6E">
      <w:pPr>
        <w:spacing w:line="440" w:lineRule="exact"/>
        <w:ind w:firstLine="560"/>
        <w:rPr>
          <w:rFonts w:ascii="仿宋" w:eastAsia="仿宋" w:hAnsi="仿宋"/>
          <w:sz w:val="28"/>
          <w:szCs w:val="28"/>
        </w:rPr>
      </w:pPr>
      <w:r w:rsidRPr="0076558B">
        <w:rPr>
          <w:rFonts w:ascii="仿宋" w:eastAsia="仿宋" w:hAnsi="仿宋" w:hint="eastAsia"/>
          <w:sz w:val="28"/>
          <w:szCs w:val="28"/>
        </w:rPr>
        <w:t>具体要求：</w:t>
      </w:r>
    </w:p>
    <w:p w:rsidR="00AE2E6E" w:rsidRPr="0076558B" w:rsidRDefault="00AE2E6E" w:rsidP="00AE2E6E">
      <w:pPr>
        <w:spacing w:line="440" w:lineRule="exact"/>
        <w:ind w:firstLine="560"/>
        <w:rPr>
          <w:rFonts w:ascii="仿宋" w:eastAsia="仿宋" w:hAnsi="仿宋"/>
          <w:sz w:val="28"/>
          <w:szCs w:val="28"/>
        </w:rPr>
      </w:pPr>
      <w:r w:rsidRPr="0076558B">
        <w:rPr>
          <w:rFonts w:ascii="仿宋" w:eastAsia="仿宋" w:hAnsi="仿宋" w:hint="eastAsia"/>
          <w:sz w:val="28"/>
          <w:szCs w:val="28"/>
        </w:rPr>
        <w:t>（一）坚持马克思主义新闻观，具有良好的政治素养和政策水平；遵守法律法规，恪守社会公德、新闻传播职业道德和学术规范；具有强烈的时代认知和高度的社会责任感；具有正确的新闻志向和价值取向，敢于创新，敏于实践，勇于担当。</w:t>
      </w:r>
    </w:p>
    <w:p w:rsidR="00AE2E6E" w:rsidRPr="0076558B" w:rsidRDefault="00AE2E6E" w:rsidP="00AE2E6E">
      <w:pPr>
        <w:spacing w:line="440" w:lineRule="exact"/>
        <w:ind w:firstLine="560"/>
        <w:rPr>
          <w:rFonts w:ascii="仿宋" w:eastAsia="仿宋" w:hAnsi="仿宋"/>
          <w:sz w:val="28"/>
          <w:szCs w:val="28"/>
        </w:rPr>
      </w:pPr>
      <w:r w:rsidRPr="0076558B">
        <w:rPr>
          <w:rFonts w:ascii="仿宋" w:eastAsia="仿宋" w:hAnsi="仿宋" w:hint="eastAsia"/>
          <w:sz w:val="28"/>
          <w:szCs w:val="28"/>
        </w:rPr>
        <w:t>（二）掌握扎实的新闻专业理论知识，具备宽广的哲学人文社科知识素养和从事新闻传播实践所需要的专业素养，能够胜任新媒体环境下传播技术变革对新闻传播工作提出的新要求。</w:t>
      </w:r>
    </w:p>
    <w:p w:rsidR="00AE2E6E" w:rsidRPr="0076558B" w:rsidRDefault="00AE2E6E" w:rsidP="00AE2E6E">
      <w:pPr>
        <w:spacing w:line="440" w:lineRule="exact"/>
        <w:ind w:firstLine="560"/>
        <w:rPr>
          <w:rFonts w:ascii="仿宋" w:eastAsia="仿宋" w:hAnsi="仿宋"/>
          <w:sz w:val="28"/>
          <w:szCs w:val="28"/>
        </w:rPr>
      </w:pPr>
      <w:r w:rsidRPr="0076558B">
        <w:rPr>
          <w:rFonts w:ascii="仿宋" w:eastAsia="仿宋" w:hAnsi="仿宋" w:hint="eastAsia"/>
          <w:sz w:val="28"/>
          <w:szCs w:val="28"/>
        </w:rPr>
        <w:t>（三）具有良好的思辨意识和对知识的分类整理能力、口头和文字表达能力以及社会实践能力和专业实践能力，能满足社会变革、就业竞争和职业发展的需求。</w:t>
      </w:r>
    </w:p>
    <w:p w:rsidR="00AE2E6E" w:rsidRPr="0076558B" w:rsidRDefault="00AE2E6E" w:rsidP="00AE2E6E">
      <w:pPr>
        <w:spacing w:line="440" w:lineRule="exact"/>
        <w:ind w:firstLine="560"/>
        <w:rPr>
          <w:rFonts w:ascii="仿宋" w:eastAsia="仿宋" w:hAnsi="仿宋"/>
          <w:sz w:val="28"/>
          <w:szCs w:val="28"/>
        </w:rPr>
      </w:pPr>
      <w:r w:rsidRPr="0076558B">
        <w:rPr>
          <w:rFonts w:ascii="仿宋" w:eastAsia="仿宋" w:hAnsi="仿宋" w:hint="eastAsia"/>
          <w:sz w:val="28"/>
          <w:szCs w:val="28"/>
        </w:rPr>
        <w:t>（四）掌握一门外语，具有一定的国际视野，能较熟练地阅读本专业的外文文献，具有较强的国际交流能力。</w:t>
      </w:r>
    </w:p>
    <w:p w:rsidR="00AE2E6E" w:rsidRPr="0076558B" w:rsidRDefault="00AE2E6E" w:rsidP="00AE2E6E">
      <w:pPr>
        <w:spacing w:line="440" w:lineRule="exact"/>
        <w:ind w:firstLine="560"/>
        <w:rPr>
          <w:rFonts w:ascii="仿宋" w:eastAsia="仿宋" w:hAnsi="仿宋"/>
          <w:sz w:val="28"/>
          <w:szCs w:val="28"/>
        </w:rPr>
      </w:pPr>
      <w:r w:rsidRPr="0076558B">
        <w:rPr>
          <w:rFonts w:ascii="仿宋" w:eastAsia="仿宋" w:hAnsi="仿宋" w:hint="eastAsia"/>
          <w:sz w:val="28"/>
          <w:szCs w:val="28"/>
        </w:rPr>
        <w:lastRenderedPageBreak/>
        <w:t>（五）具有自主学习、终身学习能力。</w:t>
      </w:r>
    </w:p>
    <w:p w:rsidR="00DF6619" w:rsidRPr="0076558B" w:rsidRDefault="00AE2E6E" w:rsidP="00AE2E6E">
      <w:pPr>
        <w:spacing w:line="440" w:lineRule="exact"/>
        <w:ind w:firstLine="560"/>
        <w:rPr>
          <w:rFonts w:ascii="仿宋" w:eastAsia="仿宋" w:hAnsi="仿宋"/>
          <w:sz w:val="28"/>
          <w:szCs w:val="28"/>
        </w:rPr>
      </w:pPr>
      <w:r w:rsidRPr="0076558B">
        <w:rPr>
          <w:rFonts w:ascii="仿宋" w:eastAsia="仿宋" w:hAnsi="仿宋" w:hint="eastAsia"/>
          <w:sz w:val="28"/>
          <w:szCs w:val="28"/>
        </w:rPr>
        <w:t>（六）身心健康。</w:t>
      </w:r>
    </w:p>
    <w:p w:rsidR="00DF6619" w:rsidRPr="0076558B" w:rsidRDefault="00DB39F7">
      <w:pPr>
        <w:spacing w:line="440" w:lineRule="exact"/>
        <w:ind w:firstLine="562"/>
        <w:rPr>
          <w:rFonts w:ascii="仿宋" w:eastAsia="仿宋" w:hAnsi="仿宋"/>
          <w:b/>
          <w:sz w:val="28"/>
          <w:szCs w:val="28"/>
        </w:rPr>
      </w:pPr>
      <w:r>
        <w:rPr>
          <w:rFonts w:ascii="仿宋" w:eastAsia="仿宋" w:hAnsi="仿宋" w:hint="eastAsia"/>
          <w:b/>
          <w:sz w:val="28"/>
          <w:szCs w:val="28"/>
        </w:rPr>
        <w:t>三</w:t>
      </w:r>
      <w:r w:rsidR="00AE2E6E" w:rsidRPr="0076558B">
        <w:rPr>
          <w:rFonts w:ascii="仿宋" w:eastAsia="仿宋" w:hAnsi="仿宋" w:hint="eastAsia"/>
          <w:b/>
          <w:sz w:val="28"/>
          <w:szCs w:val="28"/>
        </w:rPr>
        <w:t>、学制及学习年限</w:t>
      </w:r>
    </w:p>
    <w:p w:rsidR="00DF6619" w:rsidRPr="0076558B" w:rsidRDefault="00AE2E6E">
      <w:pPr>
        <w:spacing w:line="440" w:lineRule="exact"/>
        <w:ind w:firstLine="560"/>
        <w:rPr>
          <w:rFonts w:ascii="仿宋" w:eastAsia="仿宋" w:hAnsi="仿宋"/>
          <w:sz w:val="28"/>
          <w:szCs w:val="28"/>
        </w:rPr>
      </w:pPr>
      <w:r w:rsidRPr="0076558B">
        <w:rPr>
          <w:rFonts w:ascii="仿宋" w:eastAsia="仿宋" w:hAnsi="仿宋" w:hint="eastAsia"/>
          <w:sz w:val="28"/>
          <w:szCs w:val="28"/>
        </w:rPr>
        <w:t>全日制学制为2年，非全日制学制为3年，学习年限根据情况可适当延长，最长不得超过5 年。</w:t>
      </w:r>
    </w:p>
    <w:p w:rsidR="00DF6619" w:rsidRPr="0076558B" w:rsidRDefault="00DB39F7">
      <w:pPr>
        <w:spacing w:line="440" w:lineRule="exact"/>
        <w:ind w:firstLine="562"/>
        <w:rPr>
          <w:rFonts w:ascii="仿宋" w:eastAsia="仿宋" w:hAnsi="仿宋"/>
          <w:b/>
          <w:sz w:val="28"/>
          <w:szCs w:val="28"/>
        </w:rPr>
      </w:pPr>
      <w:r>
        <w:rPr>
          <w:rFonts w:ascii="仿宋" w:eastAsia="仿宋" w:hAnsi="仿宋" w:hint="eastAsia"/>
          <w:b/>
          <w:sz w:val="28"/>
          <w:szCs w:val="28"/>
        </w:rPr>
        <w:t>四</w:t>
      </w:r>
      <w:r w:rsidR="00AE2E6E" w:rsidRPr="0076558B">
        <w:rPr>
          <w:rFonts w:ascii="仿宋" w:eastAsia="仿宋" w:hAnsi="仿宋" w:hint="eastAsia"/>
          <w:b/>
          <w:sz w:val="28"/>
          <w:szCs w:val="28"/>
        </w:rPr>
        <w:t>、课程设置及学分要求</w:t>
      </w:r>
    </w:p>
    <w:p w:rsidR="00AE2E6E" w:rsidRPr="0076558B" w:rsidRDefault="00AE2E6E" w:rsidP="00AE2E6E">
      <w:pPr>
        <w:spacing w:line="440" w:lineRule="exact"/>
        <w:ind w:firstLine="560"/>
        <w:rPr>
          <w:rFonts w:ascii="仿宋" w:eastAsia="仿宋" w:hAnsi="仿宋"/>
          <w:sz w:val="28"/>
          <w:szCs w:val="28"/>
        </w:rPr>
      </w:pPr>
      <w:r w:rsidRPr="0076558B">
        <w:rPr>
          <w:rFonts w:ascii="仿宋" w:eastAsia="仿宋" w:hAnsi="仿宋" w:hint="eastAsia"/>
          <w:sz w:val="28"/>
          <w:szCs w:val="28"/>
        </w:rPr>
        <w:t>本专业要求修满34学分，其中公共学位课4学分，专业学位课10学分，非学位课程20学分。非学位课程的各方向选修课，要求硕士生按方向选修至少4门。</w:t>
      </w:r>
    </w:p>
    <w:p w:rsidR="00AE2E6E" w:rsidRPr="00987137" w:rsidRDefault="00AE2E6E" w:rsidP="00987137">
      <w:pPr>
        <w:spacing w:line="440" w:lineRule="exact"/>
        <w:ind w:firstLine="560"/>
        <w:rPr>
          <w:rFonts w:ascii="仿宋" w:eastAsia="仿宋" w:hAnsi="仿宋"/>
          <w:sz w:val="28"/>
          <w:szCs w:val="28"/>
        </w:rPr>
      </w:pPr>
      <w:r w:rsidRPr="0076558B">
        <w:rPr>
          <w:rFonts w:ascii="仿宋" w:eastAsia="仿宋" w:hAnsi="仿宋" w:hint="eastAsia"/>
          <w:sz w:val="28"/>
          <w:szCs w:val="28"/>
        </w:rPr>
        <w:t>同等学力或跨一级学科考取的硕士生，应在导师指导下，补修3门本学科本科核心课程（具体课程参考本学科本科培养方案），所修课程只登记成绩不计学分。</w:t>
      </w:r>
    </w:p>
    <w:tbl>
      <w:tblPr>
        <w:tblW w:w="9027" w:type="dxa"/>
        <w:jc w:val="center"/>
        <w:tblLayout w:type="fixed"/>
        <w:tblLook w:val="04A0" w:firstRow="1" w:lastRow="0" w:firstColumn="1" w:lastColumn="0" w:noHBand="0" w:noVBand="1"/>
      </w:tblPr>
      <w:tblGrid>
        <w:gridCol w:w="748"/>
        <w:gridCol w:w="1358"/>
        <w:gridCol w:w="3260"/>
        <w:gridCol w:w="567"/>
        <w:gridCol w:w="567"/>
        <w:gridCol w:w="709"/>
        <w:gridCol w:w="850"/>
        <w:gridCol w:w="968"/>
      </w:tblGrid>
      <w:tr w:rsidR="00DF6619" w:rsidRPr="0076558B">
        <w:trPr>
          <w:trHeight w:val="449"/>
          <w:tblHeader/>
          <w:jc w:val="center"/>
        </w:trPr>
        <w:tc>
          <w:tcPr>
            <w:tcW w:w="748" w:type="dxa"/>
            <w:tcBorders>
              <w:top w:val="single" w:sz="4" w:space="0" w:color="auto"/>
              <w:left w:val="single" w:sz="8" w:space="0" w:color="000000"/>
              <w:bottom w:val="single" w:sz="4" w:space="0" w:color="000000"/>
              <w:right w:val="single" w:sz="4" w:space="0" w:color="000000"/>
            </w:tcBorders>
            <w:tcMar>
              <w:top w:w="57" w:type="dxa"/>
              <w:bottom w:w="57" w:type="dxa"/>
            </w:tcMar>
            <w:vAlign w:val="center"/>
          </w:tcPr>
          <w:p w:rsidR="00DF6619" w:rsidRPr="0076558B" w:rsidRDefault="00AE2E6E">
            <w:pPr>
              <w:widowControl/>
              <w:spacing w:line="320" w:lineRule="exact"/>
              <w:ind w:firstLineChars="0" w:firstLine="0"/>
              <w:jc w:val="center"/>
              <w:rPr>
                <w:rFonts w:ascii="仿宋" w:eastAsia="仿宋" w:hAnsi="仿宋" w:cstheme="minorEastAsia"/>
                <w:b/>
                <w:kern w:val="0"/>
                <w:sz w:val="21"/>
              </w:rPr>
            </w:pPr>
            <w:r w:rsidRPr="0076558B">
              <w:rPr>
                <w:rFonts w:ascii="仿宋" w:eastAsia="仿宋" w:hAnsi="仿宋" w:cstheme="minorEastAsia" w:hint="eastAsia"/>
                <w:b/>
                <w:kern w:val="0"/>
                <w:sz w:val="21"/>
              </w:rPr>
              <w:t>课程</w:t>
            </w:r>
          </w:p>
          <w:p w:rsidR="00DF6619" w:rsidRPr="0076558B" w:rsidRDefault="00AE2E6E">
            <w:pPr>
              <w:widowControl/>
              <w:spacing w:line="320" w:lineRule="exact"/>
              <w:ind w:firstLineChars="0" w:firstLine="0"/>
              <w:jc w:val="center"/>
              <w:rPr>
                <w:rFonts w:ascii="仿宋" w:eastAsia="仿宋" w:hAnsi="仿宋" w:cstheme="minorEastAsia"/>
                <w:b/>
                <w:kern w:val="0"/>
                <w:sz w:val="21"/>
              </w:rPr>
            </w:pPr>
            <w:r w:rsidRPr="0076558B">
              <w:rPr>
                <w:rFonts w:ascii="仿宋" w:eastAsia="仿宋" w:hAnsi="仿宋" w:cstheme="minorEastAsia" w:hint="eastAsia"/>
                <w:b/>
                <w:kern w:val="0"/>
                <w:sz w:val="21"/>
              </w:rPr>
              <w:t>类别</w:t>
            </w:r>
          </w:p>
        </w:tc>
        <w:tc>
          <w:tcPr>
            <w:tcW w:w="1358" w:type="dxa"/>
            <w:tcBorders>
              <w:top w:val="single" w:sz="4" w:space="0" w:color="auto"/>
              <w:left w:val="nil"/>
              <w:bottom w:val="single" w:sz="4" w:space="0" w:color="000000"/>
              <w:right w:val="single" w:sz="4" w:space="0" w:color="000000"/>
            </w:tcBorders>
            <w:tcMar>
              <w:top w:w="57" w:type="dxa"/>
              <w:bottom w:w="57" w:type="dxa"/>
            </w:tcMar>
            <w:vAlign w:val="center"/>
          </w:tcPr>
          <w:p w:rsidR="00DF6619" w:rsidRPr="0076558B" w:rsidRDefault="00AE2E6E">
            <w:pPr>
              <w:widowControl/>
              <w:spacing w:line="320" w:lineRule="exact"/>
              <w:ind w:firstLineChars="0" w:firstLine="0"/>
              <w:jc w:val="center"/>
              <w:rPr>
                <w:rFonts w:ascii="仿宋" w:eastAsia="仿宋" w:hAnsi="仿宋" w:cstheme="minorEastAsia"/>
                <w:b/>
                <w:kern w:val="0"/>
                <w:sz w:val="21"/>
              </w:rPr>
            </w:pPr>
            <w:r w:rsidRPr="0076558B">
              <w:rPr>
                <w:rFonts w:ascii="仿宋" w:eastAsia="仿宋" w:hAnsi="仿宋" w:cstheme="minorEastAsia" w:hint="eastAsia"/>
                <w:b/>
                <w:kern w:val="0"/>
                <w:sz w:val="21"/>
              </w:rPr>
              <w:t>课程编号</w:t>
            </w:r>
          </w:p>
        </w:tc>
        <w:tc>
          <w:tcPr>
            <w:tcW w:w="3260" w:type="dxa"/>
            <w:tcBorders>
              <w:top w:val="single" w:sz="4" w:space="0" w:color="auto"/>
              <w:left w:val="nil"/>
              <w:bottom w:val="single" w:sz="4" w:space="0" w:color="000000"/>
              <w:right w:val="single" w:sz="4" w:space="0" w:color="000000"/>
            </w:tcBorders>
            <w:tcMar>
              <w:top w:w="57" w:type="dxa"/>
              <w:bottom w:w="57" w:type="dxa"/>
            </w:tcMar>
            <w:vAlign w:val="center"/>
          </w:tcPr>
          <w:p w:rsidR="00DF6619" w:rsidRPr="0076558B" w:rsidRDefault="00AE2E6E">
            <w:pPr>
              <w:widowControl/>
              <w:spacing w:line="320" w:lineRule="exact"/>
              <w:ind w:firstLineChars="0" w:firstLine="0"/>
              <w:jc w:val="center"/>
              <w:rPr>
                <w:rFonts w:ascii="仿宋" w:eastAsia="仿宋" w:hAnsi="仿宋" w:cstheme="minorEastAsia"/>
                <w:b/>
                <w:kern w:val="0"/>
                <w:sz w:val="21"/>
              </w:rPr>
            </w:pPr>
            <w:r w:rsidRPr="0076558B">
              <w:rPr>
                <w:rFonts w:ascii="仿宋" w:eastAsia="仿宋" w:hAnsi="仿宋" w:cstheme="minorEastAsia" w:hint="eastAsia"/>
                <w:b/>
                <w:kern w:val="0"/>
                <w:sz w:val="21"/>
              </w:rPr>
              <w:t>课程中文名称</w:t>
            </w:r>
          </w:p>
          <w:p w:rsidR="00DF6619" w:rsidRPr="0076558B" w:rsidRDefault="00AE2E6E">
            <w:pPr>
              <w:widowControl/>
              <w:spacing w:line="320" w:lineRule="exact"/>
              <w:ind w:firstLineChars="0" w:firstLine="0"/>
              <w:jc w:val="center"/>
              <w:rPr>
                <w:rFonts w:ascii="仿宋" w:eastAsia="仿宋" w:hAnsi="仿宋" w:cstheme="minorEastAsia"/>
                <w:b/>
                <w:kern w:val="0"/>
                <w:sz w:val="21"/>
              </w:rPr>
            </w:pPr>
            <w:r w:rsidRPr="0076558B">
              <w:rPr>
                <w:rFonts w:ascii="仿宋" w:eastAsia="仿宋" w:hAnsi="仿宋" w:cstheme="minorEastAsia" w:hint="eastAsia"/>
                <w:b/>
                <w:kern w:val="0"/>
                <w:sz w:val="21"/>
              </w:rPr>
              <w:t>（课程英文名称）</w:t>
            </w:r>
          </w:p>
        </w:tc>
        <w:tc>
          <w:tcPr>
            <w:tcW w:w="567" w:type="dxa"/>
            <w:tcBorders>
              <w:top w:val="single" w:sz="4" w:space="0" w:color="auto"/>
              <w:left w:val="nil"/>
              <w:bottom w:val="single" w:sz="4" w:space="0" w:color="000000"/>
              <w:right w:val="single" w:sz="4" w:space="0" w:color="000000"/>
            </w:tcBorders>
            <w:tcMar>
              <w:top w:w="57" w:type="dxa"/>
              <w:bottom w:w="57" w:type="dxa"/>
            </w:tcMar>
            <w:vAlign w:val="center"/>
          </w:tcPr>
          <w:p w:rsidR="00DF6619" w:rsidRPr="0076558B" w:rsidRDefault="00AE2E6E">
            <w:pPr>
              <w:widowControl/>
              <w:spacing w:line="320" w:lineRule="exact"/>
              <w:ind w:firstLineChars="0" w:firstLine="0"/>
              <w:jc w:val="center"/>
              <w:rPr>
                <w:rFonts w:ascii="仿宋" w:eastAsia="仿宋" w:hAnsi="仿宋" w:cstheme="minorEastAsia"/>
                <w:b/>
                <w:kern w:val="0"/>
                <w:sz w:val="21"/>
              </w:rPr>
            </w:pPr>
            <w:r w:rsidRPr="0076558B">
              <w:rPr>
                <w:rFonts w:ascii="仿宋" w:eastAsia="仿宋" w:hAnsi="仿宋" w:cstheme="minorEastAsia" w:hint="eastAsia"/>
                <w:b/>
                <w:kern w:val="0"/>
                <w:sz w:val="21"/>
              </w:rPr>
              <w:t>学</w:t>
            </w:r>
          </w:p>
          <w:p w:rsidR="00DF6619" w:rsidRPr="0076558B" w:rsidRDefault="00AE2E6E">
            <w:pPr>
              <w:widowControl/>
              <w:spacing w:line="320" w:lineRule="exact"/>
              <w:ind w:firstLineChars="0" w:firstLine="0"/>
              <w:jc w:val="center"/>
              <w:rPr>
                <w:rFonts w:ascii="仿宋" w:eastAsia="仿宋" w:hAnsi="仿宋" w:cstheme="minorEastAsia"/>
                <w:b/>
                <w:kern w:val="0"/>
                <w:sz w:val="21"/>
              </w:rPr>
            </w:pPr>
            <w:r w:rsidRPr="0076558B">
              <w:rPr>
                <w:rFonts w:ascii="仿宋" w:eastAsia="仿宋" w:hAnsi="仿宋" w:cstheme="minorEastAsia" w:hint="eastAsia"/>
                <w:b/>
                <w:kern w:val="0"/>
                <w:sz w:val="21"/>
              </w:rPr>
              <w:t>时</w:t>
            </w:r>
          </w:p>
        </w:tc>
        <w:tc>
          <w:tcPr>
            <w:tcW w:w="567" w:type="dxa"/>
            <w:tcBorders>
              <w:top w:val="single" w:sz="4" w:space="0" w:color="auto"/>
              <w:left w:val="nil"/>
              <w:bottom w:val="single" w:sz="4" w:space="0" w:color="000000"/>
              <w:right w:val="single" w:sz="4" w:space="0" w:color="auto"/>
            </w:tcBorders>
            <w:vAlign w:val="center"/>
          </w:tcPr>
          <w:p w:rsidR="00DF6619" w:rsidRPr="0076558B" w:rsidRDefault="00AE2E6E">
            <w:pPr>
              <w:widowControl/>
              <w:spacing w:line="320" w:lineRule="exact"/>
              <w:ind w:firstLineChars="0" w:firstLine="0"/>
              <w:jc w:val="center"/>
              <w:rPr>
                <w:rFonts w:ascii="仿宋" w:eastAsia="仿宋" w:hAnsi="仿宋" w:cstheme="minorEastAsia"/>
                <w:b/>
                <w:kern w:val="0"/>
                <w:sz w:val="21"/>
              </w:rPr>
            </w:pPr>
            <w:r w:rsidRPr="0076558B">
              <w:rPr>
                <w:rFonts w:ascii="仿宋" w:eastAsia="仿宋" w:hAnsi="仿宋" w:cstheme="minorEastAsia" w:hint="eastAsia"/>
                <w:b/>
                <w:kern w:val="0"/>
                <w:sz w:val="21"/>
              </w:rPr>
              <w:t>学</w:t>
            </w:r>
          </w:p>
          <w:p w:rsidR="00DF6619" w:rsidRPr="0076558B" w:rsidRDefault="00AE2E6E">
            <w:pPr>
              <w:widowControl/>
              <w:spacing w:line="320" w:lineRule="exact"/>
              <w:ind w:firstLineChars="0" w:firstLine="0"/>
              <w:jc w:val="center"/>
              <w:rPr>
                <w:rFonts w:ascii="仿宋" w:eastAsia="仿宋" w:hAnsi="仿宋" w:cstheme="minorEastAsia"/>
                <w:b/>
                <w:kern w:val="0"/>
                <w:sz w:val="21"/>
              </w:rPr>
            </w:pPr>
            <w:r w:rsidRPr="0076558B">
              <w:rPr>
                <w:rFonts w:ascii="仿宋" w:eastAsia="仿宋" w:hAnsi="仿宋" w:cstheme="minorEastAsia" w:hint="eastAsia"/>
                <w:b/>
                <w:kern w:val="0"/>
                <w:sz w:val="21"/>
              </w:rPr>
              <w:t>分</w:t>
            </w:r>
          </w:p>
        </w:tc>
        <w:tc>
          <w:tcPr>
            <w:tcW w:w="709" w:type="dxa"/>
            <w:tcBorders>
              <w:top w:val="single" w:sz="4" w:space="0" w:color="auto"/>
              <w:left w:val="single" w:sz="4" w:space="0" w:color="auto"/>
              <w:bottom w:val="single" w:sz="4" w:space="0" w:color="000000"/>
              <w:right w:val="single" w:sz="4" w:space="0" w:color="auto"/>
            </w:tcBorders>
            <w:tcMar>
              <w:top w:w="57" w:type="dxa"/>
              <w:bottom w:w="57" w:type="dxa"/>
            </w:tcMar>
            <w:vAlign w:val="center"/>
          </w:tcPr>
          <w:p w:rsidR="00DF6619" w:rsidRPr="0076558B" w:rsidRDefault="00AE2E6E">
            <w:pPr>
              <w:widowControl/>
              <w:spacing w:line="320" w:lineRule="exact"/>
              <w:ind w:firstLineChars="0" w:firstLine="0"/>
              <w:jc w:val="center"/>
              <w:rPr>
                <w:rFonts w:ascii="仿宋" w:eastAsia="仿宋" w:hAnsi="仿宋" w:cstheme="minorEastAsia"/>
                <w:b/>
                <w:kern w:val="0"/>
                <w:sz w:val="21"/>
              </w:rPr>
            </w:pPr>
            <w:r w:rsidRPr="0076558B">
              <w:rPr>
                <w:rFonts w:ascii="仿宋" w:eastAsia="仿宋" w:hAnsi="仿宋" w:cstheme="minorEastAsia" w:hint="eastAsia"/>
                <w:b/>
                <w:kern w:val="0"/>
                <w:sz w:val="21"/>
              </w:rPr>
              <w:t>开课</w:t>
            </w:r>
          </w:p>
          <w:p w:rsidR="00DF6619" w:rsidRPr="0076558B" w:rsidRDefault="00AE2E6E">
            <w:pPr>
              <w:widowControl/>
              <w:spacing w:line="320" w:lineRule="exact"/>
              <w:ind w:firstLineChars="0" w:firstLine="0"/>
              <w:jc w:val="center"/>
              <w:rPr>
                <w:rFonts w:ascii="仿宋" w:eastAsia="仿宋" w:hAnsi="仿宋" w:cstheme="minorEastAsia"/>
                <w:b/>
                <w:kern w:val="0"/>
                <w:sz w:val="21"/>
              </w:rPr>
            </w:pPr>
            <w:r w:rsidRPr="0076558B">
              <w:rPr>
                <w:rFonts w:ascii="仿宋" w:eastAsia="仿宋" w:hAnsi="仿宋" w:cstheme="minorEastAsia" w:hint="eastAsia"/>
                <w:b/>
                <w:kern w:val="0"/>
                <w:sz w:val="21"/>
              </w:rPr>
              <w:t>学期</w:t>
            </w:r>
          </w:p>
        </w:tc>
        <w:tc>
          <w:tcPr>
            <w:tcW w:w="850" w:type="dxa"/>
            <w:tcBorders>
              <w:top w:val="single" w:sz="4" w:space="0" w:color="auto"/>
              <w:left w:val="single" w:sz="4" w:space="0" w:color="auto"/>
              <w:bottom w:val="single" w:sz="4" w:space="0" w:color="000000"/>
              <w:right w:val="single" w:sz="4" w:space="0" w:color="000000"/>
            </w:tcBorders>
            <w:vAlign w:val="center"/>
          </w:tcPr>
          <w:p w:rsidR="00DF6619" w:rsidRPr="0076558B" w:rsidRDefault="00AE2E6E">
            <w:pPr>
              <w:widowControl/>
              <w:spacing w:line="320" w:lineRule="exact"/>
              <w:ind w:firstLineChars="0" w:firstLine="0"/>
              <w:jc w:val="center"/>
              <w:rPr>
                <w:rFonts w:ascii="仿宋" w:eastAsia="仿宋" w:hAnsi="仿宋" w:cstheme="minorEastAsia"/>
                <w:b/>
                <w:kern w:val="0"/>
                <w:sz w:val="21"/>
              </w:rPr>
            </w:pPr>
            <w:r w:rsidRPr="0076558B">
              <w:rPr>
                <w:rFonts w:ascii="仿宋" w:eastAsia="仿宋" w:hAnsi="仿宋" w:cstheme="minorEastAsia" w:hint="eastAsia"/>
                <w:b/>
                <w:kern w:val="0"/>
                <w:sz w:val="21"/>
              </w:rPr>
              <w:t>考核</w:t>
            </w:r>
          </w:p>
          <w:p w:rsidR="00DF6619" w:rsidRPr="0076558B" w:rsidRDefault="00AE2E6E">
            <w:pPr>
              <w:widowControl/>
              <w:spacing w:line="320" w:lineRule="exact"/>
              <w:ind w:firstLineChars="0" w:firstLine="0"/>
              <w:jc w:val="center"/>
              <w:rPr>
                <w:rFonts w:ascii="仿宋" w:eastAsia="仿宋" w:hAnsi="仿宋" w:cstheme="minorEastAsia"/>
                <w:b/>
                <w:kern w:val="0"/>
                <w:sz w:val="21"/>
              </w:rPr>
            </w:pPr>
            <w:r w:rsidRPr="0076558B">
              <w:rPr>
                <w:rFonts w:ascii="仿宋" w:eastAsia="仿宋" w:hAnsi="仿宋" w:cstheme="minorEastAsia" w:hint="eastAsia"/>
                <w:b/>
                <w:kern w:val="0"/>
                <w:sz w:val="21"/>
              </w:rPr>
              <w:t>方式</w:t>
            </w:r>
          </w:p>
        </w:tc>
        <w:tc>
          <w:tcPr>
            <w:tcW w:w="968" w:type="dxa"/>
            <w:tcBorders>
              <w:top w:val="single" w:sz="4" w:space="0" w:color="auto"/>
              <w:left w:val="nil"/>
              <w:bottom w:val="single" w:sz="4" w:space="0" w:color="000000"/>
              <w:right w:val="single" w:sz="8" w:space="0" w:color="000000"/>
            </w:tcBorders>
            <w:tcMar>
              <w:top w:w="57" w:type="dxa"/>
              <w:bottom w:w="57" w:type="dxa"/>
            </w:tcMar>
            <w:vAlign w:val="center"/>
          </w:tcPr>
          <w:p w:rsidR="00DF6619" w:rsidRPr="0076558B" w:rsidRDefault="00AE2E6E">
            <w:pPr>
              <w:widowControl/>
              <w:spacing w:line="320" w:lineRule="exact"/>
              <w:ind w:firstLineChars="0" w:firstLine="0"/>
              <w:jc w:val="center"/>
              <w:rPr>
                <w:rFonts w:ascii="仿宋" w:eastAsia="仿宋" w:hAnsi="仿宋" w:cstheme="minorEastAsia"/>
                <w:b/>
                <w:kern w:val="0"/>
                <w:sz w:val="21"/>
              </w:rPr>
            </w:pPr>
            <w:r w:rsidRPr="0076558B">
              <w:rPr>
                <w:rFonts w:ascii="仿宋" w:eastAsia="仿宋" w:hAnsi="仿宋" w:cstheme="minorEastAsia" w:hint="eastAsia"/>
                <w:b/>
                <w:kern w:val="0"/>
                <w:sz w:val="21"/>
              </w:rPr>
              <w:t>备注</w:t>
            </w:r>
          </w:p>
        </w:tc>
      </w:tr>
      <w:tr w:rsidR="00AC1265" w:rsidRPr="0076558B">
        <w:trPr>
          <w:trHeight w:val="436"/>
          <w:jc w:val="center"/>
        </w:trPr>
        <w:tc>
          <w:tcPr>
            <w:tcW w:w="748" w:type="dxa"/>
            <w:vMerge w:val="restart"/>
            <w:tcBorders>
              <w:left w:val="single" w:sz="8" w:space="0" w:color="000000"/>
              <w:right w:val="single" w:sz="4" w:space="0" w:color="000000"/>
            </w:tcBorders>
            <w:tcMar>
              <w:top w:w="57" w:type="dxa"/>
              <w:bottom w:w="57" w:type="dxa"/>
            </w:tcMar>
            <w:vAlign w:val="center"/>
          </w:tcPr>
          <w:p w:rsidR="00AC1265" w:rsidRDefault="00AC1265" w:rsidP="00AC1265">
            <w:pPr>
              <w:widowControl/>
              <w:spacing w:line="300" w:lineRule="exact"/>
              <w:ind w:firstLineChars="0" w:firstLine="0"/>
              <w:jc w:val="center"/>
              <w:rPr>
                <w:rFonts w:ascii="仿宋" w:eastAsia="仿宋" w:hAnsi="仿宋" w:cstheme="minorEastAsia"/>
                <w:kern w:val="0"/>
                <w:sz w:val="21"/>
              </w:rPr>
            </w:pPr>
            <w:r>
              <w:rPr>
                <w:rFonts w:ascii="仿宋" w:eastAsia="仿宋" w:hAnsi="仿宋" w:cstheme="minorEastAsia" w:hint="eastAsia"/>
                <w:kern w:val="0"/>
                <w:sz w:val="21"/>
              </w:rPr>
              <w:t>公</w:t>
            </w:r>
          </w:p>
          <w:p w:rsidR="00AC1265" w:rsidRDefault="00AC1265" w:rsidP="00AC1265">
            <w:pPr>
              <w:widowControl/>
              <w:spacing w:line="300" w:lineRule="exact"/>
              <w:ind w:firstLineChars="0" w:firstLine="0"/>
              <w:jc w:val="center"/>
              <w:rPr>
                <w:rFonts w:ascii="仿宋" w:eastAsia="仿宋" w:hAnsi="仿宋" w:cstheme="minorEastAsia"/>
                <w:kern w:val="0"/>
                <w:sz w:val="21"/>
              </w:rPr>
            </w:pPr>
            <w:r>
              <w:rPr>
                <w:rFonts w:ascii="仿宋" w:eastAsia="仿宋" w:hAnsi="仿宋" w:cstheme="minorEastAsia" w:hint="eastAsia"/>
                <w:kern w:val="0"/>
                <w:sz w:val="21"/>
              </w:rPr>
              <w:t>共</w:t>
            </w:r>
          </w:p>
          <w:p w:rsidR="00AC1265" w:rsidRDefault="00AC1265" w:rsidP="00AC1265">
            <w:pPr>
              <w:widowControl/>
              <w:spacing w:line="300" w:lineRule="exact"/>
              <w:ind w:firstLineChars="0" w:firstLine="0"/>
              <w:jc w:val="center"/>
              <w:rPr>
                <w:rFonts w:ascii="仿宋" w:eastAsia="仿宋" w:hAnsi="仿宋" w:cstheme="minorEastAsia"/>
                <w:kern w:val="0"/>
                <w:sz w:val="21"/>
              </w:rPr>
            </w:pPr>
            <w:r>
              <w:rPr>
                <w:rFonts w:ascii="仿宋" w:eastAsia="仿宋" w:hAnsi="仿宋" w:cstheme="minorEastAsia" w:hint="eastAsia"/>
                <w:kern w:val="0"/>
                <w:sz w:val="21"/>
              </w:rPr>
              <w:t>学</w:t>
            </w:r>
          </w:p>
          <w:p w:rsidR="00AC1265" w:rsidRDefault="00AC1265" w:rsidP="00AC1265">
            <w:pPr>
              <w:widowControl/>
              <w:spacing w:line="300" w:lineRule="exact"/>
              <w:ind w:firstLineChars="0" w:firstLine="0"/>
              <w:jc w:val="center"/>
              <w:rPr>
                <w:rFonts w:ascii="仿宋" w:eastAsia="仿宋" w:hAnsi="仿宋" w:cstheme="minorEastAsia"/>
                <w:kern w:val="0"/>
                <w:sz w:val="21"/>
              </w:rPr>
            </w:pPr>
            <w:r>
              <w:rPr>
                <w:rFonts w:ascii="仿宋" w:eastAsia="仿宋" w:hAnsi="仿宋" w:cstheme="minorEastAsia" w:hint="eastAsia"/>
                <w:kern w:val="0"/>
                <w:sz w:val="21"/>
              </w:rPr>
              <w:t>位</w:t>
            </w:r>
          </w:p>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Pr>
                <w:rFonts w:ascii="仿宋" w:eastAsia="仿宋" w:hAnsi="仿宋" w:cstheme="minorEastAsia" w:hint="eastAsia"/>
                <w:kern w:val="0"/>
                <w:sz w:val="21"/>
              </w:rPr>
              <w:t>课</w:t>
            </w: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textAlignment w:val="center"/>
              <w:rPr>
                <w:rFonts w:ascii="仿宋" w:eastAsia="仿宋" w:hAnsi="仿宋" w:cs="宋体"/>
                <w:color w:val="000000" w:themeColor="text1"/>
                <w:sz w:val="21"/>
              </w:rPr>
            </w:pPr>
            <w:r w:rsidRPr="0076558B">
              <w:rPr>
                <w:rFonts w:ascii="仿宋" w:eastAsia="仿宋" w:hAnsi="仿宋" w:cstheme="minorEastAsia"/>
                <w:sz w:val="21"/>
              </w:rPr>
              <w:t>105590ma26</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sz w:val="21"/>
              </w:rPr>
              <w:t>英语（跨文化交流）</w:t>
            </w:r>
          </w:p>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sz w:val="21"/>
              </w:rPr>
              <w:t>English</w:t>
            </w:r>
            <w:r w:rsidRPr="0076558B">
              <w:rPr>
                <w:rFonts w:ascii="Calibri" w:eastAsia="仿宋" w:hAnsi="Calibri" w:cs="Calibri"/>
                <w:sz w:val="21"/>
              </w:rPr>
              <w:t> </w:t>
            </w:r>
            <w:r w:rsidRPr="0076558B">
              <w:rPr>
                <w:rFonts w:ascii="仿宋" w:eastAsia="仿宋" w:hAnsi="仿宋" w:cstheme="minorEastAsia"/>
                <w:sz w:val="21"/>
              </w:rPr>
              <w:t>(Cross-Cultural</w:t>
            </w:r>
            <w:r w:rsidRPr="0076558B">
              <w:rPr>
                <w:rFonts w:ascii="Calibri" w:eastAsia="仿宋" w:hAnsi="Calibri" w:cs="Calibri"/>
                <w:sz w:val="21"/>
              </w:rPr>
              <w:t> </w:t>
            </w:r>
            <w:r w:rsidRPr="0076558B">
              <w:rPr>
                <w:rFonts w:ascii="仿宋" w:eastAsia="仿宋" w:hAnsi="仿宋" w:cstheme="minorEastAsia"/>
                <w:sz w:val="21"/>
              </w:rPr>
              <w:t>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AC1265" w:rsidRPr="0076558B" w:rsidRDefault="00AC1265" w:rsidP="00DB39F7">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四选</w:t>
            </w:r>
            <w:proofErr w:type="gramStart"/>
            <w:r w:rsidR="00DB39F7">
              <w:rPr>
                <w:rFonts w:ascii="仿宋" w:eastAsia="仿宋" w:hAnsi="仿宋" w:cstheme="minorEastAsia" w:hint="eastAsia"/>
                <w:sz w:val="21"/>
              </w:rPr>
              <w:t>一</w:t>
            </w:r>
            <w:proofErr w:type="gramEnd"/>
          </w:p>
        </w:tc>
      </w:tr>
      <w:tr w:rsidR="00AC1265" w:rsidRPr="0076558B">
        <w:trPr>
          <w:trHeight w:val="436"/>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sz w:val="21"/>
              </w:rPr>
              <w:t>105590ma27</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sz w:val="21"/>
              </w:rPr>
              <w:t>英语（学术论文写作）</w:t>
            </w:r>
          </w:p>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sz w:val="21"/>
              </w:rPr>
              <w:t>English</w:t>
            </w:r>
            <w:r w:rsidRPr="0076558B">
              <w:rPr>
                <w:rFonts w:ascii="Calibri" w:eastAsia="仿宋" w:hAnsi="Calibri" w:cs="Calibri"/>
                <w:sz w:val="21"/>
              </w:rPr>
              <w:t> </w:t>
            </w:r>
            <w:r w:rsidRPr="0076558B">
              <w:rPr>
                <w:rFonts w:ascii="仿宋" w:eastAsia="仿宋" w:hAnsi="仿宋" w:cstheme="minorEastAsia"/>
                <w:sz w:val="21"/>
              </w:rPr>
              <w:t>(Academic</w:t>
            </w:r>
            <w:r w:rsidRPr="0076558B">
              <w:rPr>
                <w:rFonts w:ascii="Calibri" w:eastAsia="仿宋" w:hAnsi="Calibri" w:cs="Calibri"/>
                <w:sz w:val="21"/>
              </w:rPr>
              <w:t> </w:t>
            </w:r>
            <w:r w:rsidRPr="0076558B">
              <w:rPr>
                <w:rFonts w:ascii="仿宋" w:eastAsia="仿宋" w:hAnsi="仿宋" w:cstheme="minorEastAsia"/>
                <w:sz w:val="21"/>
              </w:rPr>
              <w:t>Writing)</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四选</w:t>
            </w:r>
            <w:proofErr w:type="gramStart"/>
            <w:r w:rsidRPr="0076558B">
              <w:rPr>
                <w:rFonts w:ascii="仿宋" w:eastAsia="仿宋" w:hAnsi="仿宋" w:cstheme="minorEastAsia" w:hint="eastAsia"/>
                <w:sz w:val="21"/>
              </w:rPr>
              <w:t>一</w:t>
            </w:r>
            <w:proofErr w:type="gramEnd"/>
          </w:p>
        </w:tc>
      </w:tr>
      <w:tr w:rsidR="00AC1265" w:rsidRPr="0076558B">
        <w:trPr>
          <w:trHeight w:val="436"/>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sz w:val="21"/>
              </w:rPr>
              <w:t>105590ma28</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sz w:val="21"/>
              </w:rPr>
              <w:t>英语（视听说）</w:t>
            </w:r>
          </w:p>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sz w:val="21"/>
              </w:rPr>
              <w:t>English</w:t>
            </w:r>
            <w:r w:rsidRPr="0076558B">
              <w:rPr>
                <w:rFonts w:ascii="Calibri" w:eastAsia="仿宋" w:hAnsi="Calibri" w:cs="Calibri"/>
                <w:sz w:val="21"/>
              </w:rPr>
              <w:t> </w:t>
            </w:r>
            <w:r w:rsidRPr="0076558B">
              <w:rPr>
                <w:rFonts w:ascii="仿宋" w:eastAsia="仿宋" w:hAnsi="仿宋" w:cstheme="minorEastAsia"/>
                <w:sz w:val="21"/>
              </w:rPr>
              <w:t>(Viewing,</w:t>
            </w:r>
            <w:r w:rsidRPr="0076558B">
              <w:rPr>
                <w:rFonts w:ascii="Calibri" w:eastAsia="仿宋" w:hAnsi="Calibri" w:cs="Calibri"/>
                <w:sz w:val="21"/>
              </w:rPr>
              <w:t> </w:t>
            </w:r>
            <w:r w:rsidRPr="0076558B">
              <w:rPr>
                <w:rFonts w:ascii="仿宋" w:eastAsia="仿宋" w:hAnsi="仿宋" w:cstheme="minorEastAsia"/>
                <w:sz w:val="21"/>
              </w:rPr>
              <w:t>Listening</w:t>
            </w:r>
            <w:r w:rsidRPr="0076558B">
              <w:rPr>
                <w:rFonts w:ascii="Calibri" w:eastAsia="仿宋" w:hAnsi="Calibri" w:cs="Calibri"/>
                <w:sz w:val="21"/>
              </w:rPr>
              <w:t> </w:t>
            </w:r>
            <w:r w:rsidRPr="0076558B">
              <w:rPr>
                <w:rFonts w:ascii="仿宋" w:eastAsia="仿宋" w:hAnsi="仿宋" w:cstheme="minorEastAsia"/>
                <w:sz w:val="21"/>
              </w:rPr>
              <w:t>and</w:t>
            </w:r>
            <w:r w:rsidRPr="0076558B">
              <w:rPr>
                <w:rFonts w:ascii="Calibri" w:eastAsia="仿宋" w:hAnsi="Calibri" w:cs="Calibri"/>
                <w:sz w:val="21"/>
              </w:rPr>
              <w:t> </w:t>
            </w:r>
            <w:r w:rsidRPr="0076558B">
              <w:rPr>
                <w:rFonts w:ascii="仿宋" w:eastAsia="仿宋" w:hAnsi="仿宋" w:cstheme="minorEastAsia"/>
                <w:sz w:val="21"/>
              </w:rPr>
              <w:t>Speaking)</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四选</w:t>
            </w:r>
            <w:proofErr w:type="gramStart"/>
            <w:r w:rsidRPr="0076558B">
              <w:rPr>
                <w:rFonts w:ascii="仿宋" w:eastAsia="仿宋" w:hAnsi="仿宋" w:cstheme="minorEastAsia" w:hint="eastAsia"/>
                <w:sz w:val="21"/>
              </w:rPr>
              <w:t>一</w:t>
            </w:r>
            <w:proofErr w:type="gramEnd"/>
          </w:p>
        </w:tc>
      </w:tr>
      <w:tr w:rsidR="00AC1265" w:rsidRPr="0076558B" w:rsidTr="004B1DA7">
        <w:trPr>
          <w:trHeight w:val="436"/>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sz w:val="21"/>
              </w:rPr>
              <w:t>105590ma29</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bookmarkStart w:id="0" w:name="OLE_LINK1"/>
            <w:bookmarkStart w:id="1" w:name="OLE_LINK2"/>
            <w:r w:rsidRPr="0076558B">
              <w:rPr>
                <w:rFonts w:ascii="仿宋" w:eastAsia="仿宋" w:hAnsi="仿宋" w:cstheme="minorEastAsia"/>
                <w:sz w:val="21"/>
              </w:rPr>
              <w:t>英语（读写译）</w:t>
            </w:r>
            <w:bookmarkEnd w:id="0"/>
            <w:bookmarkEnd w:id="1"/>
          </w:p>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sz w:val="21"/>
              </w:rPr>
              <w:t>English</w:t>
            </w:r>
            <w:r w:rsidRPr="0076558B">
              <w:rPr>
                <w:rFonts w:ascii="Calibri" w:eastAsia="仿宋" w:hAnsi="Calibri" w:cs="Calibri"/>
                <w:sz w:val="21"/>
              </w:rPr>
              <w:t> </w:t>
            </w:r>
            <w:r w:rsidRPr="0076558B">
              <w:rPr>
                <w:rFonts w:ascii="仿宋" w:eastAsia="仿宋" w:hAnsi="仿宋" w:cstheme="minorEastAsia"/>
                <w:sz w:val="21"/>
              </w:rPr>
              <w:t>(Reading,</w:t>
            </w:r>
            <w:r w:rsidRPr="0076558B">
              <w:rPr>
                <w:rFonts w:ascii="Calibri" w:eastAsia="仿宋" w:hAnsi="Calibri" w:cs="Calibri"/>
                <w:sz w:val="21"/>
              </w:rPr>
              <w:t> </w:t>
            </w:r>
            <w:r w:rsidRPr="0076558B">
              <w:rPr>
                <w:rFonts w:ascii="仿宋" w:eastAsia="仿宋" w:hAnsi="仿宋" w:cstheme="minorEastAsia"/>
                <w:sz w:val="21"/>
              </w:rPr>
              <w:t>Writing</w:t>
            </w:r>
            <w:r w:rsidRPr="0076558B">
              <w:rPr>
                <w:rFonts w:ascii="Calibri" w:eastAsia="仿宋" w:hAnsi="Calibri" w:cs="Calibri"/>
                <w:sz w:val="21"/>
              </w:rPr>
              <w:t> </w:t>
            </w:r>
            <w:r w:rsidRPr="0076558B">
              <w:rPr>
                <w:rFonts w:ascii="仿宋" w:eastAsia="仿宋" w:hAnsi="仿宋" w:cstheme="minorEastAsia"/>
                <w:sz w:val="21"/>
              </w:rPr>
              <w:t>and</w:t>
            </w:r>
            <w:r w:rsidRPr="0076558B">
              <w:rPr>
                <w:rFonts w:ascii="Calibri" w:eastAsia="仿宋" w:hAnsi="Calibri" w:cs="Calibri"/>
                <w:sz w:val="21"/>
              </w:rPr>
              <w:t> </w:t>
            </w:r>
            <w:r w:rsidRPr="0076558B">
              <w:rPr>
                <w:rFonts w:ascii="仿宋" w:eastAsia="仿宋" w:hAnsi="仿宋" w:cstheme="minorEastAsia"/>
                <w:sz w:val="21"/>
              </w:rPr>
              <w:t>Translation)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四选</w:t>
            </w:r>
            <w:proofErr w:type="gramStart"/>
            <w:r w:rsidRPr="0076558B">
              <w:rPr>
                <w:rFonts w:ascii="仿宋" w:eastAsia="仿宋" w:hAnsi="仿宋" w:cstheme="minorEastAsia" w:hint="eastAsia"/>
                <w:sz w:val="21"/>
              </w:rPr>
              <w:t>一</w:t>
            </w:r>
            <w:proofErr w:type="gramEnd"/>
          </w:p>
        </w:tc>
      </w:tr>
      <w:tr w:rsidR="00AC1265" w:rsidRPr="0076558B" w:rsidTr="00EF4A8F">
        <w:trPr>
          <w:trHeight w:val="436"/>
          <w:jc w:val="center"/>
        </w:trPr>
        <w:tc>
          <w:tcPr>
            <w:tcW w:w="748" w:type="dxa"/>
            <w:vMerge/>
            <w:tcBorders>
              <w:left w:val="single" w:sz="8" w:space="0" w:color="000000"/>
              <w:bottom w:val="single" w:sz="4" w:space="0" w:color="auto"/>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105590ma18</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中国特色社会主义理论与实践</w:t>
            </w:r>
          </w:p>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研究</w:t>
            </w:r>
          </w:p>
          <w:p w:rsidR="00AC1265" w:rsidRPr="0076558B" w:rsidRDefault="00AC1265" w:rsidP="00AC1265">
            <w:pPr>
              <w:adjustRightInd w:val="0"/>
              <w:snapToGrid w:val="0"/>
              <w:spacing w:line="280" w:lineRule="exact"/>
              <w:ind w:firstLineChars="0" w:firstLine="0"/>
              <w:jc w:val="center"/>
              <w:rPr>
                <w:rFonts w:ascii="仿宋" w:eastAsia="仿宋" w:hAnsi="仿宋" w:cstheme="minorEastAsia"/>
                <w:sz w:val="21"/>
              </w:rPr>
            </w:pPr>
            <w:r w:rsidRPr="0076558B">
              <w:rPr>
                <w:rFonts w:ascii="仿宋" w:eastAsia="仿宋" w:hAnsi="仿宋" w:cstheme="minorEastAsia"/>
                <w:sz w:val="21"/>
              </w:rPr>
              <w:t>The Research on Theory and Practice of Socialism with Chinese Characteristics</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adjustRightInd w:val="0"/>
              <w:snapToGrid w:val="0"/>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36</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各方向必选</w:t>
            </w:r>
          </w:p>
        </w:tc>
      </w:tr>
      <w:tr w:rsidR="00AC1265" w:rsidRPr="0076558B" w:rsidTr="00EF4A8F">
        <w:trPr>
          <w:trHeight w:val="436"/>
          <w:jc w:val="center"/>
        </w:trPr>
        <w:tc>
          <w:tcPr>
            <w:tcW w:w="748" w:type="dxa"/>
            <w:vMerge w:val="restart"/>
            <w:tcBorders>
              <w:top w:val="single" w:sz="4" w:space="0" w:color="auto"/>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专</w:t>
            </w:r>
          </w:p>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业</w:t>
            </w:r>
          </w:p>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学</w:t>
            </w:r>
          </w:p>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位</w:t>
            </w:r>
          </w:p>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lastRenderedPageBreak/>
              <w:t>课</w:t>
            </w: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textAlignment w:val="center"/>
              <w:rPr>
                <w:rFonts w:ascii="仿宋" w:eastAsia="仿宋" w:hAnsi="仿宋" w:cs="宋体"/>
                <w:color w:val="000000" w:themeColor="text1"/>
                <w:sz w:val="21"/>
              </w:rPr>
            </w:pPr>
            <w:r w:rsidRPr="0076558B">
              <w:rPr>
                <w:rFonts w:ascii="仿宋" w:eastAsia="仿宋" w:hAnsi="仿宋" w:cs="宋体" w:hint="eastAsia"/>
                <w:color w:val="000000" w:themeColor="text1"/>
                <w:sz w:val="21"/>
              </w:rPr>
              <w:lastRenderedPageBreak/>
              <w:t>055200mb09</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新闻传播学理论基础</w:t>
            </w:r>
          </w:p>
          <w:p w:rsidR="00AC1265" w:rsidRPr="0076558B" w:rsidRDefault="00AC1265" w:rsidP="00AC1265">
            <w:pPr>
              <w:widowControl/>
              <w:spacing w:line="28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Academic Foundation of Journalism and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各方向必选</w:t>
            </w:r>
          </w:p>
        </w:tc>
      </w:tr>
      <w:tr w:rsidR="00AC1265" w:rsidRPr="0076558B">
        <w:trPr>
          <w:trHeight w:val="302"/>
          <w:jc w:val="center"/>
        </w:trPr>
        <w:tc>
          <w:tcPr>
            <w:tcW w:w="748" w:type="dxa"/>
            <w:vMerge/>
            <w:tcBorders>
              <w:left w:val="single" w:sz="8" w:space="0" w:color="000000"/>
              <w:right w:val="single" w:sz="4" w:space="0" w:color="000000"/>
            </w:tcBorders>
            <w:tcMar>
              <w:top w:w="57" w:type="dxa"/>
              <w:bottom w:w="57" w:type="dxa"/>
            </w:tcMar>
          </w:tcPr>
          <w:p w:rsidR="00AC1265" w:rsidRPr="0076558B" w:rsidRDefault="00AC1265" w:rsidP="00AC1265">
            <w:pPr>
              <w:adjustRightInd w:val="0"/>
              <w:snapToGrid w:val="0"/>
              <w:spacing w:line="300" w:lineRule="exact"/>
              <w:ind w:firstLineChars="0" w:firstLine="0"/>
              <w:jc w:val="left"/>
              <w:rPr>
                <w:rFonts w:ascii="仿宋" w:eastAsia="仿宋" w:hAnsi="仿宋" w:cstheme="minorEastAsia"/>
                <w:sz w:val="21"/>
              </w:rPr>
            </w:pP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hint="eastAsia"/>
                <w:color w:val="000000" w:themeColor="text1"/>
                <w:sz w:val="21"/>
              </w:rPr>
              <w:t>055200mb10</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新闻传播学研究方法</w:t>
            </w:r>
          </w:p>
          <w:p w:rsidR="00AC1265" w:rsidRPr="0076558B" w:rsidRDefault="00AC1265" w:rsidP="00AC1265">
            <w:pPr>
              <w:widowControl/>
              <w:spacing w:line="28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lastRenderedPageBreak/>
              <w:t>Research Methods of Journalism and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lastRenderedPageBreak/>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各方向</w:t>
            </w:r>
            <w:r w:rsidRPr="0076558B">
              <w:rPr>
                <w:rFonts w:ascii="仿宋" w:eastAsia="仿宋" w:hAnsi="仿宋" w:cstheme="minorEastAsia" w:hint="eastAsia"/>
                <w:sz w:val="21"/>
              </w:rPr>
              <w:lastRenderedPageBreak/>
              <w:t>必选</w:t>
            </w:r>
          </w:p>
        </w:tc>
      </w:tr>
      <w:tr w:rsidR="00AC1265" w:rsidRPr="0076558B">
        <w:trPr>
          <w:trHeight w:val="302"/>
          <w:jc w:val="center"/>
        </w:trPr>
        <w:tc>
          <w:tcPr>
            <w:tcW w:w="748" w:type="dxa"/>
            <w:vMerge/>
            <w:tcBorders>
              <w:left w:val="single" w:sz="8" w:space="0" w:color="000000"/>
              <w:right w:val="single" w:sz="4" w:space="0" w:color="000000"/>
            </w:tcBorders>
            <w:tcMar>
              <w:top w:w="57" w:type="dxa"/>
              <w:bottom w:w="57" w:type="dxa"/>
            </w:tcMar>
          </w:tcPr>
          <w:p w:rsidR="00AC1265" w:rsidRPr="0076558B" w:rsidRDefault="00AC1265" w:rsidP="00AC1265">
            <w:pPr>
              <w:adjustRightInd w:val="0"/>
              <w:snapToGrid w:val="0"/>
              <w:spacing w:line="300" w:lineRule="exact"/>
              <w:ind w:firstLineChars="0" w:firstLine="0"/>
              <w:jc w:val="left"/>
              <w:rPr>
                <w:rFonts w:ascii="仿宋" w:eastAsia="仿宋" w:hAnsi="仿宋" w:cstheme="minorEastAsia"/>
                <w:sz w:val="21"/>
              </w:rPr>
            </w:pP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hint="eastAsia"/>
                <w:color w:val="000000" w:themeColor="text1"/>
                <w:sz w:val="21"/>
              </w:rPr>
              <w:t>055200mb11</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新媒体研究</w:t>
            </w:r>
          </w:p>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Study on New Media</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各方向必选</w:t>
            </w:r>
          </w:p>
        </w:tc>
      </w:tr>
      <w:tr w:rsidR="00AC1265" w:rsidRPr="0076558B">
        <w:trPr>
          <w:trHeight w:val="302"/>
          <w:jc w:val="center"/>
        </w:trPr>
        <w:tc>
          <w:tcPr>
            <w:tcW w:w="748" w:type="dxa"/>
            <w:vMerge/>
            <w:tcBorders>
              <w:left w:val="single" w:sz="8" w:space="0" w:color="000000"/>
              <w:right w:val="single" w:sz="4" w:space="0" w:color="000000"/>
            </w:tcBorders>
            <w:tcMar>
              <w:top w:w="57" w:type="dxa"/>
              <w:bottom w:w="57" w:type="dxa"/>
            </w:tcMar>
          </w:tcPr>
          <w:p w:rsidR="00AC1265" w:rsidRPr="0076558B" w:rsidRDefault="00AC1265" w:rsidP="00AC1265">
            <w:pPr>
              <w:adjustRightInd w:val="0"/>
              <w:snapToGrid w:val="0"/>
              <w:spacing w:line="300" w:lineRule="exact"/>
              <w:ind w:firstLineChars="0" w:firstLine="0"/>
              <w:jc w:val="left"/>
              <w:rPr>
                <w:rFonts w:ascii="仿宋" w:eastAsia="仿宋" w:hAnsi="仿宋" w:cstheme="minorEastAsia"/>
                <w:sz w:val="21"/>
              </w:rPr>
            </w:pP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hint="eastAsia"/>
                <w:color w:val="000000" w:themeColor="text1"/>
                <w:sz w:val="21"/>
              </w:rPr>
              <w:t>055200mb12</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媒介经营与管理</w:t>
            </w:r>
          </w:p>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Media Management</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各方向必选</w:t>
            </w:r>
          </w:p>
        </w:tc>
      </w:tr>
      <w:tr w:rsidR="00AC1265" w:rsidRPr="0076558B">
        <w:trPr>
          <w:trHeight w:val="65"/>
          <w:jc w:val="center"/>
        </w:trPr>
        <w:tc>
          <w:tcPr>
            <w:tcW w:w="748" w:type="dxa"/>
            <w:vMerge/>
            <w:tcBorders>
              <w:left w:val="single" w:sz="8" w:space="0" w:color="000000"/>
              <w:bottom w:val="single" w:sz="4" w:space="0" w:color="auto"/>
              <w:right w:val="single" w:sz="4" w:space="0" w:color="000000"/>
            </w:tcBorders>
            <w:tcMar>
              <w:top w:w="57" w:type="dxa"/>
              <w:bottom w:w="57" w:type="dxa"/>
            </w:tcMar>
          </w:tcPr>
          <w:p w:rsidR="00AC1265" w:rsidRPr="0076558B" w:rsidRDefault="00AC1265" w:rsidP="00AC1265">
            <w:pPr>
              <w:adjustRightInd w:val="0"/>
              <w:snapToGrid w:val="0"/>
              <w:spacing w:line="300" w:lineRule="exact"/>
              <w:ind w:firstLineChars="0" w:firstLine="0"/>
              <w:jc w:val="left"/>
              <w:rPr>
                <w:rFonts w:ascii="仿宋" w:eastAsia="仿宋" w:hAnsi="仿宋" w:cstheme="minorEastAsia"/>
                <w:sz w:val="21"/>
              </w:rPr>
            </w:pPr>
          </w:p>
        </w:tc>
        <w:tc>
          <w:tcPr>
            <w:tcW w:w="1358" w:type="dxa"/>
            <w:tcBorders>
              <w:top w:val="nil"/>
              <w:left w:val="single" w:sz="4" w:space="0" w:color="000000"/>
              <w:bottom w:val="single" w:sz="4" w:space="0" w:color="auto"/>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hint="eastAsia"/>
                <w:color w:val="000000" w:themeColor="text1"/>
                <w:sz w:val="21"/>
              </w:rPr>
              <w:t>055200mb13</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新闻传播政策、法规与伦理</w:t>
            </w:r>
          </w:p>
          <w:p w:rsidR="00AC1265" w:rsidRPr="0076558B" w:rsidRDefault="00AC1265" w:rsidP="00AC1265">
            <w:pPr>
              <w:widowControl/>
              <w:spacing w:line="28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Policy, Regulation and Ethics of Journalism and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sz w:val="21"/>
              </w:rPr>
            </w:pPr>
            <w:r w:rsidRPr="0076558B">
              <w:rPr>
                <w:rFonts w:ascii="仿宋" w:eastAsia="仿宋" w:hAnsi="仿宋" w:cstheme="minorEastAsia" w:hint="eastAsia"/>
                <w:color w:val="000000" w:themeColor="text1"/>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DB39F7" w:rsidP="00AC1265">
            <w:pPr>
              <w:widowControl/>
              <w:spacing w:line="300" w:lineRule="exact"/>
              <w:ind w:firstLineChars="0" w:firstLine="0"/>
              <w:jc w:val="center"/>
              <w:rPr>
                <w:rFonts w:ascii="仿宋" w:eastAsia="仿宋" w:hAnsi="仿宋" w:cstheme="minorEastAsia"/>
                <w:sz w:val="21"/>
              </w:rPr>
            </w:pPr>
            <w:r>
              <w:rPr>
                <w:rFonts w:ascii="仿宋" w:eastAsia="仿宋" w:hAnsi="仿宋" w:cstheme="minorEastAsia" w:hint="eastAsia"/>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考试</w:t>
            </w:r>
          </w:p>
        </w:tc>
        <w:tc>
          <w:tcPr>
            <w:tcW w:w="968" w:type="dxa"/>
            <w:tcBorders>
              <w:top w:val="nil"/>
              <w:left w:val="single" w:sz="4" w:space="0" w:color="000000"/>
              <w:bottom w:val="single" w:sz="4" w:space="0" w:color="000000"/>
              <w:right w:val="single" w:sz="8"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sz w:val="21"/>
              </w:rPr>
            </w:pPr>
            <w:r w:rsidRPr="0076558B">
              <w:rPr>
                <w:rFonts w:ascii="仿宋" w:eastAsia="仿宋" w:hAnsi="仿宋" w:cstheme="minorEastAsia" w:hint="eastAsia"/>
                <w:sz w:val="21"/>
              </w:rPr>
              <w:t>各方向必选</w:t>
            </w:r>
          </w:p>
        </w:tc>
      </w:tr>
      <w:tr w:rsidR="00AC1265" w:rsidRPr="0076558B">
        <w:trPr>
          <w:trHeight w:val="345"/>
          <w:jc w:val="center"/>
        </w:trPr>
        <w:tc>
          <w:tcPr>
            <w:tcW w:w="748" w:type="dxa"/>
            <w:vMerge w:val="restart"/>
            <w:tcBorders>
              <w:top w:val="single" w:sz="4" w:space="0" w:color="auto"/>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非</w:t>
            </w:r>
          </w:p>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学</w:t>
            </w:r>
          </w:p>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位</w:t>
            </w:r>
          </w:p>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课</w:t>
            </w: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sz w:val="21"/>
              </w:rPr>
            </w:pPr>
            <w:r w:rsidRPr="0076558B">
              <w:rPr>
                <w:rFonts w:ascii="仿宋" w:eastAsia="仿宋" w:hAnsi="仿宋" w:cs="宋体" w:hint="eastAsia"/>
                <w:sz w:val="21"/>
              </w:rPr>
              <w:t>055300mc09</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新闻传播实务前沿讲座</w:t>
            </w:r>
          </w:p>
          <w:p w:rsidR="00AC1265" w:rsidRPr="0076558B" w:rsidRDefault="00AC1265" w:rsidP="00AC1265">
            <w:pPr>
              <w:spacing w:line="28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 xml:space="preserve">Lectures on the </w:t>
            </w:r>
            <w:r w:rsidRPr="0076558B">
              <w:rPr>
                <w:rFonts w:ascii="仿宋" w:eastAsia="仿宋" w:hAnsi="仿宋" w:cstheme="minorEastAsia" w:hint="eastAsia"/>
                <w:kern w:val="0"/>
                <w:sz w:val="21"/>
              </w:rPr>
              <w:t xml:space="preserve">Practical </w:t>
            </w:r>
            <w:r w:rsidRPr="0076558B">
              <w:rPr>
                <w:rFonts w:ascii="仿宋" w:eastAsia="仿宋" w:hAnsi="仿宋" w:cstheme="minorEastAsia"/>
                <w:kern w:val="0"/>
                <w:sz w:val="21"/>
              </w:rPr>
              <w:t xml:space="preserve">Frontier of </w:t>
            </w:r>
            <w:r w:rsidRPr="0076558B">
              <w:rPr>
                <w:rFonts w:ascii="仿宋" w:eastAsia="仿宋" w:hAnsi="仿宋" w:cstheme="minorEastAsia" w:hint="eastAsia"/>
                <w:kern w:val="0"/>
                <w:sz w:val="21"/>
              </w:rPr>
              <w:t>J</w:t>
            </w:r>
            <w:r w:rsidRPr="0076558B">
              <w:rPr>
                <w:rFonts w:ascii="仿宋" w:eastAsia="仿宋" w:hAnsi="仿宋" w:cstheme="minorEastAsia"/>
                <w:kern w:val="0"/>
                <w:sz w:val="21"/>
              </w:rPr>
              <w:t>ournalism and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w:t>
            </w:r>
            <w:r w:rsidRPr="0076558B">
              <w:rPr>
                <w:rFonts w:ascii="仿宋" w:eastAsia="仿宋" w:hAnsi="仿宋" w:cstheme="minorEastAsia"/>
                <w:kern w:val="0"/>
                <w:sz w:val="21"/>
              </w:rPr>
              <w:t>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sz w:val="21"/>
              </w:rPr>
              <w:t>各方向必选</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sz w:val="21"/>
              </w:rPr>
            </w:pPr>
            <w:r w:rsidRPr="0076558B">
              <w:rPr>
                <w:rFonts w:ascii="仿宋" w:eastAsia="仿宋" w:hAnsi="仿宋" w:hint="eastAsia"/>
                <w:sz w:val="21"/>
              </w:rPr>
              <w:t>050300md02</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马克思主义新闻观</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hint="eastAsia"/>
                <w:color w:val="000000"/>
                <w:sz w:val="21"/>
              </w:rPr>
              <w:t>Marxist View of Journalism</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DB39F7" w:rsidP="00AC1265">
            <w:pPr>
              <w:widowControl/>
              <w:spacing w:line="300" w:lineRule="exact"/>
              <w:ind w:firstLineChars="0" w:firstLine="0"/>
              <w:jc w:val="center"/>
              <w:rPr>
                <w:rFonts w:ascii="仿宋" w:eastAsia="仿宋" w:hAnsi="仿宋" w:cstheme="minorEastAsia"/>
                <w:kern w:val="0"/>
                <w:sz w:val="21"/>
              </w:rPr>
            </w:pPr>
            <w:r>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sz w:val="21"/>
              </w:rPr>
              <w:t>各方向必选</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sz w:val="21"/>
              </w:rPr>
            </w:pPr>
            <w:r w:rsidRPr="0076558B">
              <w:rPr>
                <w:rFonts w:ascii="仿宋" w:eastAsia="仿宋" w:hAnsi="仿宋"/>
                <w:sz w:val="21"/>
              </w:rPr>
              <w:t>055300mc19</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论文写作与学术规范</w:t>
            </w:r>
          </w:p>
          <w:p w:rsidR="00AC1265" w:rsidRPr="0076558B" w:rsidRDefault="00AC1265" w:rsidP="00AC1265">
            <w:pPr>
              <w:spacing w:line="28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hint="eastAsia"/>
                <w:color w:val="000000" w:themeColor="text1"/>
                <w:sz w:val="21"/>
              </w:rPr>
              <w:t>Thesis Writing and Academic Norms</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DB39F7" w:rsidP="00AC1265">
            <w:pPr>
              <w:widowControl/>
              <w:spacing w:line="300" w:lineRule="exact"/>
              <w:ind w:firstLineChars="0" w:firstLine="0"/>
              <w:jc w:val="center"/>
              <w:rPr>
                <w:rFonts w:ascii="仿宋" w:eastAsia="仿宋" w:hAnsi="仿宋" w:cstheme="minorEastAsia"/>
                <w:kern w:val="0"/>
                <w:sz w:val="21"/>
              </w:rPr>
            </w:pPr>
            <w:r>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sz w:val="21"/>
              </w:rPr>
              <w:t>各方向必选</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hint="eastAsia"/>
                <w:color w:val="000000" w:themeColor="text1"/>
                <w:sz w:val="21"/>
              </w:rPr>
              <w:t>055200mc30</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专业</w:t>
            </w:r>
            <w:proofErr w:type="gramStart"/>
            <w:r w:rsidRPr="0076558B">
              <w:rPr>
                <w:rFonts w:ascii="仿宋" w:eastAsia="仿宋" w:hAnsi="仿宋" w:cstheme="minorEastAsia" w:hint="eastAsia"/>
                <w:color w:val="000000" w:themeColor="text1"/>
                <w:kern w:val="0"/>
                <w:sz w:val="21"/>
              </w:rPr>
              <w:t>实训工作坊</w:t>
            </w:r>
            <w:proofErr w:type="gramEnd"/>
          </w:p>
          <w:p w:rsidR="00AC1265" w:rsidRPr="0076558B" w:rsidRDefault="00AC1265" w:rsidP="00AC1265">
            <w:pPr>
              <w:spacing w:line="28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Professional Training Workshop</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sz w:val="21"/>
              </w:rPr>
              <w:t>各方向必选</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105590mc06</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实践教学</w:t>
            </w:r>
          </w:p>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 xml:space="preserve">Practical </w:t>
            </w:r>
            <w:r w:rsidRPr="0076558B">
              <w:rPr>
                <w:rFonts w:ascii="仿宋" w:eastAsia="仿宋" w:hAnsi="仿宋" w:cstheme="minorEastAsia" w:hint="eastAsia"/>
                <w:kern w:val="0"/>
                <w:sz w:val="21"/>
              </w:rPr>
              <w:t>Education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120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3-4</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sz w:val="21"/>
              </w:rPr>
              <w:t>各方向必选</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025200mc47</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专业英语</w:t>
            </w:r>
          </w:p>
          <w:p w:rsidR="00AC1265" w:rsidRPr="0076558B" w:rsidRDefault="00AC1265" w:rsidP="00AC1265">
            <w:pPr>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Professional English</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考试</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sz w:val="21"/>
              </w:rPr>
              <w:t>各方向选修课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hint="eastAsia"/>
                <w:color w:val="000000" w:themeColor="text1"/>
                <w:sz w:val="21"/>
              </w:rPr>
              <w:t>055200mc31</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olor w:val="000000" w:themeColor="text1"/>
                <w:sz w:val="21"/>
              </w:rPr>
            </w:pPr>
            <w:r w:rsidRPr="0076558B">
              <w:rPr>
                <w:rFonts w:ascii="仿宋" w:eastAsia="仿宋" w:hAnsi="仿宋" w:hint="eastAsia"/>
                <w:color w:val="000000" w:themeColor="text1"/>
                <w:sz w:val="21"/>
              </w:rPr>
              <w:t>融合新闻理论</w:t>
            </w:r>
          </w:p>
          <w:p w:rsidR="00AC1265" w:rsidRPr="0076558B" w:rsidRDefault="00AC1265" w:rsidP="00AC1265">
            <w:pPr>
              <w:spacing w:line="280" w:lineRule="exact"/>
              <w:ind w:firstLineChars="0" w:firstLine="0"/>
              <w:jc w:val="center"/>
              <w:rPr>
                <w:rFonts w:ascii="仿宋" w:eastAsia="仿宋" w:hAnsi="仿宋"/>
                <w:color w:val="000000" w:themeColor="text1"/>
                <w:sz w:val="21"/>
              </w:rPr>
            </w:pPr>
            <w:r w:rsidRPr="0076558B">
              <w:rPr>
                <w:rFonts w:ascii="仿宋" w:eastAsia="仿宋" w:hAnsi="仿宋" w:hint="eastAsia"/>
                <w:color w:val="000000" w:themeColor="text1"/>
                <w:sz w:val="21"/>
              </w:rPr>
              <w:t>Theories of Convergent Journalism</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方向1选修课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hint="eastAsia"/>
                <w:color w:val="000000" w:themeColor="text1"/>
                <w:sz w:val="21"/>
              </w:rPr>
              <w:t>055200mc32</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融合新闻制作</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Convergent News Production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方向1选修课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hint="eastAsia"/>
                <w:color w:val="000000" w:themeColor="text1"/>
                <w:sz w:val="21"/>
              </w:rPr>
              <w:t>055200mc33</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数据新闻</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Data Journalism</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方向1选修课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hint="eastAsia"/>
                <w:color w:val="000000" w:themeColor="text1"/>
                <w:sz w:val="21"/>
              </w:rPr>
              <w:t>055200mc34</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非虚构写作</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Non-Fictional Writing</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方向1选修课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hint="eastAsia"/>
                <w:color w:val="000000" w:themeColor="text1"/>
                <w:sz w:val="21"/>
              </w:rPr>
              <w:t>055200mc35</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网络视频新闻</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Internet Video Journalism</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方向1选修课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hint="eastAsia"/>
                <w:color w:val="000000" w:themeColor="text1"/>
                <w:sz w:val="21"/>
              </w:rPr>
              <w:t>055200mc36</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新闻评论</w:t>
            </w:r>
            <w:r w:rsidRPr="0076558B">
              <w:rPr>
                <w:rFonts w:ascii="仿宋" w:eastAsia="仿宋" w:hAnsi="仿宋" w:cstheme="minorEastAsia"/>
                <w:color w:val="000000" w:themeColor="text1"/>
                <w:kern w:val="0"/>
                <w:sz w:val="21"/>
              </w:rPr>
              <w:t>写作</w:t>
            </w:r>
          </w:p>
          <w:p w:rsidR="00AC1265" w:rsidRPr="0076558B" w:rsidRDefault="00AC1265" w:rsidP="00AC1265">
            <w:pPr>
              <w:spacing w:line="300" w:lineRule="exact"/>
              <w:ind w:firstLineChars="0" w:firstLine="0"/>
              <w:jc w:val="center"/>
              <w:rPr>
                <w:rFonts w:ascii="仿宋" w:eastAsia="仿宋" w:hAnsi="仿宋" w:cstheme="minorEastAsia"/>
                <w:color w:val="0000CC"/>
                <w:kern w:val="0"/>
                <w:sz w:val="21"/>
              </w:rPr>
            </w:pPr>
            <w:r w:rsidRPr="0076558B">
              <w:rPr>
                <w:rFonts w:ascii="仿宋" w:eastAsia="仿宋" w:hAnsi="仿宋" w:cstheme="minorEastAsia"/>
                <w:color w:val="000000" w:themeColor="text1"/>
                <w:kern w:val="0"/>
                <w:sz w:val="21"/>
              </w:rPr>
              <w:t>News Commentary Writing</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方向1选修课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color w:val="000000" w:themeColor="text1"/>
                <w:sz w:val="21"/>
              </w:rPr>
              <w:t>050301m</w:t>
            </w:r>
            <w:r w:rsidRPr="0076558B">
              <w:rPr>
                <w:rFonts w:ascii="仿宋" w:eastAsia="仿宋" w:hAnsi="仿宋" w:cs="宋体" w:hint="eastAsia"/>
                <w:color w:val="000000" w:themeColor="text1"/>
                <w:sz w:val="21"/>
              </w:rPr>
              <w:t>c</w:t>
            </w:r>
            <w:r w:rsidRPr="0076558B">
              <w:rPr>
                <w:rFonts w:ascii="仿宋" w:eastAsia="仿宋" w:hAnsi="仿宋" w:cs="宋体"/>
                <w:color w:val="000000" w:themeColor="text1"/>
                <w:sz w:val="21"/>
              </w:rPr>
              <w:t>36</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olor w:val="000000" w:themeColor="text1"/>
                <w:sz w:val="21"/>
              </w:rPr>
            </w:pPr>
            <w:r w:rsidRPr="0076558B">
              <w:rPr>
                <w:rFonts w:ascii="仿宋" w:eastAsia="仿宋" w:hAnsi="仿宋" w:hint="eastAsia"/>
                <w:color w:val="000000" w:themeColor="text1"/>
                <w:sz w:val="21"/>
              </w:rPr>
              <w:t>广告理论与实务</w:t>
            </w:r>
          </w:p>
          <w:p w:rsidR="00AC1265" w:rsidRPr="0076558B" w:rsidRDefault="00AC1265" w:rsidP="00AC1265">
            <w:pPr>
              <w:spacing w:line="280" w:lineRule="exact"/>
              <w:ind w:firstLineChars="0" w:firstLine="0"/>
              <w:jc w:val="center"/>
              <w:rPr>
                <w:rFonts w:ascii="仿宋" w:eastAsia="仿宋" w:hAnsi="仿宋"/>
                <w:color w:val="000000" w:themeColor="text1"/>
                <w:sz w:val="21"/>
              </w:rPr>
            </w:pPr>
            <w:r w:rsidRPr="0076558B">
              <w:rPr>
                <w:rFonts w:ascii="仿宋" w:eastAsia="仿宋" w:hAnsi="仿宋" w:hint="eastAsia"/>
                <w:color w:val="000000" w:themeColor="text1"/>
                <w:sz w:val="21"/>
              </w:rPr>
              <w:t>Theories and Practices of Advertising</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方向2选修课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hint="eastAsia"/>
                <w:color w:val="000000" w:themeColor="text1"/>
                <w:sz w:val="21"/>
              </w:rPr>
              <w:t>055200mc38</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数字营销传播理论与实务</w:t>
            </w:r>
          </w:p>
          <w:p w:rsidR="00AC1265" w:rsidRPr="0076558B" w:rsidRDefault="00AC1265" w:rsidP="00AC1265">
            <w:pPr>
              <w:spacing w:line="28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Theories and Practices of Digital Marketing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方向2选修课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hint="eastAsia"/>
                <w:color w:val="000000" w:themeColor="text1"/>
                <w:sz w:val="21"/>
              </w:rPr>
              <w:t>055200mc39</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数据挖掘与应用</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Data Mining and Application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方向2选修课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hint="eastAsia"/>
                <w:color w:val="000000" w:themeColor="text1"/>
                <w:sz w:val="21"/>
              </w:rPr>
              <w:t>055200mc40</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计算广告学</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Computational Advertising</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方向2选修课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宋体"/>
                <w:color w:val="000000" w:themeColor="text1"/>
                <w:sz w:val="21"/>
              </w:rPr>
            </w:pPr>
            <w:r w:rsidRPr="0076558B">
              <w:rPr>
                <w:rFonts w:ascii="仿宋" w:eastAsia="仿宋" w:hAnsi="仿宋" w:cs="宋体"/>
                <w:color w:val="000000" w:themeColor="text1"/>
                <w:sz w:val="21"/>
              </w:rPr>
              <w:t>050302mc18</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品牌战略与传播研究</w:t>
            </w:r>
          </w:p>
          <w:p w:rsidR="00AC1265" w:rsidRPr="0076558B" w:rsidRDefault="00AC1265" w:rsidP="00AC1265">
            <w:pPr>
              <w:spacing w:line="28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Brand Strategy and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方向2选修课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050301mc12</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公共关系理论与实务</w:t>
            </w:r>
          </w:p>
          <w:p w:rsidR="00AC1265" w:rsidRPr="0076558B" w:rsidRDefault="00AC1265" w:rsidP="00AC1265">
            <w:pPr>
              <w:spacing w:line="28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Theories and Practices of Public Relation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方向2选修课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055200mc4</w:t>
            </w:r>
            <w:r w:rsidRPr="0076558B">
              <w:rPr>
                <w:rFonts w:ascii="仿宋" w:eastAsia="仿宋" w:hAnsi="仿宋" w:cstheme="minorEastAsia" w:hint="eastAsia"/>
                <w:kern w:val="0"/>
                <w:sz w:val="21"/>
              </w:rPr>
              <w:t>3</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视听传播理论</w:t>
            </w:r>
          </w:p>
          <w:p w:rsidR="00AC1265" w:rsidRPr="0076558B" w:rsidRDefault="00AC1265" w:rsidP="00AC1265">
            <w:pPr>
              <w:spacing w:line="28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Audiovisual Communication Theories</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方向3选修课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055200mc4</w:t>
            </w:r>
            <w:r w:rsidRPr="0076558B">
              <w:rPr>
                <w:rFonts w:ascii="仿宋" w:eastAsia="仿宋" w:hAnsi="仿宋" w:cstheme="minorEastAsia" w:hint="eastAsia"/>
                <w:kern w:val="0"/>
                <w:sz w:val="21"/>
              </w:rPr>
              <w:t>4</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媒介文化</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Media Culture</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方向3选修课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055200mc4</w:t>
            </w:r>
            <w:r w:rsidRPr="0076558B">
              <w:rPr>
                <w:rFonts w:ascii="仿宋" w:eastAsia="仿宋" w:hAnsi="仿宋" w:cstheme="minorEastAsia" w:hint="eastAsia"/>
                <w:kern w:val="0"/>
                <w:sz w:val="21"/>
              </w:rPr>
              <w:t>5</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28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视听新媒体艺术与实践  Audiovisual New Media Art and Practices</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方向3选修课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055200mc4</w:t>
            </w:r>
            <w:r w:rsidRPr="0076558B">
              <w:rPr>
                <w:rFonts w:ascii="仿宋" w:eastAsia="仿宋" w:hAnsi="仿宋" w:cstheme="minorEastAsia" w:hint="eastAsia"/>
                <w:kern w:val="0"/>
                <w:sz w:val="21"/>
              </w:rPr>
              <w:t>6</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影像叙事</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Image Narration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方向3选修课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055200mc4</w:t>
            </w:r>
            <w:r w:rsidRPr="0076558B">
              <w:rPr>
                <w:rFonts w:ascii="仿宋" w:eastAsia="仿宋" w:hAnsi="仿宋" w:cstheme="minorEastAsia" w:hint="eastAsia"/>
                <w:kern w:val="0"/>
                <w:sz w:val="21"/>
              </w:rPr>
              <w:t>7</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短视频创作</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Short Video Creation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方向3选修课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055200mc4</w:t>
            </w:r>
            <w:r w:rsidRPr="0076558B">
              <w:rPr>
                <w:rFonts w:ascii="仿宋" w:eastAsia="仿宋" w:hAnsi="仿宋" w:cstheme="minorEastAsia" w:hint="eastAsia"/>
                <w:kern w:val="0"/>
                <w:sz w:val="21"/>
              </w:rPr>
              <w:t>8</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proofErr w:type="gramStart"/>
            <w:r w:rsidRPr="0076558B">
              <w:rPr>
                <w:rFonts w:ascii="仿宋" w:eastAsia="仿宋" w:hAnsi="仿宋" w:cstheme="minorEastAsia" w:hint="eastAsia"/>
                <w:color w:val="000000" w:themeColor="text1"/>
                <w:kern w:val="0"/>
                <w:sz w:val="21"/>
              </w:rPr>
              <w:t>融媒体</w:t>
            </w:r>
            <w:proofErr w:type="gramEnd"/>
            <w:r w:rsidRPr="0076558B">
              <w:rPr>
                <w:rFonts w:ascii="仿宋" w:eastAsia="仿宋" w:hAnsi="仿宋" w:cstheme="minorEastAsia" w:hint="eastAsia"/>
                <w:color w:val="000000" w:themeColor="text1"/>
                <w:kern w:val="0"/>
                <w:sz w:val="21"/>
              </w:rPr>
              <w:t>产品策划与运营</w:t>
            </w:r>
          </w:p>
          <w:p w:rsidR="00AC1265" w:rsidRPr="0076558B" w:rsidRDefault="00AC1265" w:rsidP="00AC1265">
            <w:pPr>
              <w:spacing w:line="280" w:lineRule="exact"/>
              <w:ind w:firstLineChars="0" w:firstLine="0"/>
              <w:jc w:val="center"/>
              <w:rPr>
                <w:rFonts w:ascii="仿宋" w:eastAsia="仿宋" w:hAnsi="仿宋" w:cstheme="minorEastAsia"/>
                <w:color w:val="0000CC"/>
                <w:kern w:val="0"/>
                <w:sz w:val="21"/>
              </w:rPr>
            </w:pPr>
            <w:r w:rsidRPr="0076558B">
              <w:rPr>
                <w:rFonts w:ascii="仿宋" w:eastAsia="仿宋" w:hAnsi="仿宋" w:cstheme="minorEastAsia" w:hint="eastAsia"/>
                <w:color w:val="000000" w:themeColor="text1"/>
                <w:kern w:val="0"/>
                <w:sz w:val="21"/>
              </w:rPr>
              <w:t xml:space="preserve">Convergent Media Product </w:t>
            </w:r>
            <w:r w:rsidRPr="0076558B">
              <w:rPr>
                <w:rFonts w:ascii="仿宋" w:eastAsia="仿宋" w:hAnsi="仿宋" w:cstheme="minorEastAsia" w:hint="eastAsia"/>
                <w:color w:val="000000" w:themeColor="text1"/>
                <w:kern w:val="0"/>
                <w:sz w:val="21"/>
              </w:rPr>
              <w:lastRenderedPageBreak/>
              <w:t>Planning and Operation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lastRenderedPageBreak/>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方向3选修课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055200mc4</w:t>
            </w:r>
            <w:r w:rsidRPr="0076558B">
              <w:rPr>
                <w:rFonts w:ascii="仿宋" w:eastAsia="仿宋" w:hAnsi="仿宋" w:cstheme="minorEastAsia" w:hint="eastAsia"/>
                <w:kern w:val="0"/>
                <w:sz w:val="21"/>
              </w:rPr>
              <w:t>9</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舆论学原理</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Principles of Public Opinion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方向4选修课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w:t>
            </w:r>
            <w:r w:rsidRPr="0076558B">
              <w:rPr>
                <w:rFonts w:ascii="仿宋" w:eastAsia="仿宋" w:hAnsi="仿宋" w:cstheme="minorEastAsia" w:hint="eastAsia"/>
                <w:kern w:val="0"/>
                <w:sz w:val="21"/>
              </w:rPr>
              <w:t>64</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数据科学技术</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Data Science and Technology</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方向4选修课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w:t>
            </w:r>
            <w:r w:rsidRPr="0076558B">
              <w:rPr>
                <w:rFonts w:ascii="仿宋" w:eastAsia="仿宋" w:hAnsi="仿宋" w:cstheme="minorEastAsia" w:hint="eastAsia"/>
                <w:kern w:val="0"/>
                <w:sz w:val="21"/>
              </w:rPr>
              <w:t>65</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olor w:val="000000" w:themeColor="text1"/>
                <w:sz w:val="21"/>
              </w:rPr>
            </w:pPr>
            <w:r w:rsidRPr="0076558B">
              <w:rPr>
                <w:rFonts w:ascii="仿宋" w:eastAsia="仿宋" w:hAnsi="仿宋" w:hint="eastAsia"/>
                <w:color w:val="000000" w:themeColor="text1"/>
                <w:sz w:val="21"/>
              </w:rPr>
              <w:t>健康传播</w:t>
            </w:r>
          </w:p>
          <w:p w:rsidR="00AC1265" w:rsidRPr="0076558B" w:rsidRDefault="00AC1265" w:rsidP="00AC1265">
            <w:pPr>
              <w:spacing w:line="300" w:lineRule="exact"/>
              <w:ind w:firstLineChars="0" w:firstLine="0"/>
              <w:jc w:val="center"/>
              <w:rPr>
                <w:rFonts w:ascii="仿宋" w:eastAsia="仿宋" w:hAnsi="仿宋"/>
                <w:color w:val="000000" w:themeColor="text1"/>
                <w:sz w:val="21"/>
              </w:rPr>
            </w:pPr>
            <w:r w:rsidRPr="0076558B">
              <w:rPr>
                <w:rFonts w:ascii="仿宋" w:eastAsia="仿宋" w:hAnsi="仿宋" w:hint="eastAsia"/>
                <w:color w:val="000000" w:themeColor="text1"/>
                <w:sz w:val="21"/>
              </w:rPr>
              <w:t>Health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方向4选修课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w:t>
            </w:r>
            <w:r w:rsidRPr="0076558B">
              <w:rPr>
                <w:rFonts w:ascii="仿宋" w:eastAsia="仿宋" w:hAnsi="仿宋" w:cstheme="minorEastAsia" w:hint="eastAsia"/>
                <w:kern w:val="0"/>
                <w:sz w:val="21"/>
              </w:rPr>
              <w:t>37</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科学传播</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Science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方向4选修课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w:t>
            </w:r>
            <w:r w:rsidRPr="0076558B">
              <w:rPr>
                <w:rFonts w:ascii="仿宋" w:eastAsia="仿宋" w:hAnsi="仿宋" w:cstheme="minorEastAsia" w:hint="eastAsia"/>
                <w:kern w:val="0"/>
                <w:sz w:val="21"/>
              </w:rPr>
              <w:t>41</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危机传播</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Crisis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方向4选修课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w:t>
            </w:r>
            <w:r w:rsidRPr="0076558B">
              <w:rPr>
                <w:rFonts w:ascii="仿宋" w:eastAsia="仿宋" w:hAnsi="仿宋" w:cstheme="minorEastAsia" w:hint="eastAsia"/>
                <w:kern w:val="0"/>
                <w:sz w:val="21"/>
              </w:rPr>
              <w:t>42</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新闻发言人实务</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Practices of News Spokesman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方向4选修课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w:t>
            </w:r>
            <w:r w:rsidRPr="0076558B">
              <w:rPr>
                <w:rFonts w:ascii="仿宋" w:eastAsia="仿宋" w:hAnsi="仿宋" w:cstheme="minorEastAsia" w:hint="eastAsia"/>
                <w:kern w:val="0"/>
                <w:sz w:val="21"/>
              </w:rPr>
              <w:t>55</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国际传播理论</w:t>
            </w:r>
          </w:p>
          <w:p w:rsidR="00AC1265" w:rsidRPr="0076558B" w:rsidRDefault="00AC1265" w:rsidP="00AC1265">
            <w:pPr>
              <w:spacing w:line="28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Theories of International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方向5选修课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w:t>
            </w:r>
            <w:r w:rsidRPr="0076558B">
              <w:rPr>
                <w:rFonts w:ascii="仿宋" w:eastAsia="仿宋" w:hAnsi="仿宋" w:cstheme="minorEastAsia" w:hint="eastAsia"/>
                <w:kern w:val="0"/>
                <w:sz w:val="21"/>
              </w:rPr>
              <w:t>56</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olor w:val="000000" w:themeColor="text1"/>
                <w:sz w:val="21"/>
              </w:rPr>
            </w:pPr>
            <w:r w:rsidRPr="0076558B">
              <w:rPr>
                <w:rFonts w:ascii="仿宋" w:eastAsia="仿宋" w:hAnsi="仿宋" w:hint="eastAsia"/>
                <w:color w:val="000000" w:themeColor="text1"/>
                <w:sz w:val="21"/>
              </w:rPr>
              <w:t>跨文化传播</w:t>
            </w:r>
          </w:p>
          <w:p w:rsidR="00AC1265" w:rsidRPr="0076558B" w:rsidRDefault="00AC1265" w:rsidP="00AC1265">
            <w:pPr>
              <w:spacing w:line="300" w:lineRule="exact"/>
              <w:ind w:firstLineChars="0" w:firstLine="0"/>
              <w:jc w:val="center"/>
              <w:rPr>
                <w:rFonts w:ascii="仿宋" w:eastAsia="仿宋" w:hAnsi="仿宋"/>
                <w:color w:val="000000" w:themeColor="text1"/>
                <w:sz w:val="21"/>
              </w:rPr>
            </w:pPr>
            <w:r w:rsidRPr="0076558B">
              <w:rPr>
                <w:rFonts w:ascii="仿宋" w:eastAsia="仿宋" w:hAnsi="仿宋" w:hint="eastAsia"/>
                <w:color w:val="000000" w:themeColor="text1"/>
                <w:sz w:val="21"/>
              </w:rPr>
              <w:t>Intercultural Communication</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1</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方向5选修课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w:t>
            </w:r>
            <w:r w:rsidRPr="0076558B">
              <w:rPr>
                <w:rFonts w:ascii="仿宋" w:eastAsia="仿宋" w:hAnsi="仿宋" w:cstheme="minorEastAsia" w:hint="eastAsia"/>
                <w:kern w:val="0"/>
                <w:sz w:val="21"/>
              </w:rPr>
              <w:t>57</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公共外交</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Public Diplomacy</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方向5选修课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w:t>
            </w:r>
            <w:r w:rsidRPr="0076558B">
              <w:rPr>
                <w:rFonts w:ascii="仿宋" w:eastAsia="仿宋" w:hAnsi="仿宋" w:cstheme="minorEastAsia" w:hint="eastAsia"/>
                <w:kern w:val="0"/>
                <w:sz w:val="21"/>
              </w:rPr>
              <w:t>58</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英语新闻采写</w:t>
            </w:r>
          </w:p>
          <w:p w:rsidR="00AC1265" w:rsidRPr="0076558B" w:rsidRDefault="00AC1265" w:rsidP="00AC1265">
            <w:pPr>
              <w:spacing w:line="28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English News Interview and Writing</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方向5选修课</w:t>
            </w:r>
          </w:p>
        </w:tc>
      </w:tr>
      <w:tr w:rsidR="00AC1265" w:rsidRPr="0076558B">
        <w:trPr>
          <w:trHeight w:val="345"/>
          <w:jc w:val="center"/>
        </w:trPr>
        <w:tc>
          <w:tcPr>
            <w:tcW w:w="748" w:type="dxa"/>
            <w:vMerge/>
            <w:tcBorders>
              <w:left w:val="single" w:sz="8"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w:t>
            </w:r>
            <w:r w:rsidRPr="0076558B">
              <w:rPr>
                <w:rFonts w:ascii="仿宋" w:eastAsia="仿宋" w:hAnsi="仿宋" w:cstheme="minorEastAsia" w:hint="eastAsia"/>
                <w:kern w:val="0"/>
                <w:sz w:val="21"/>
              </w:rPr>
              <w:t>59</w:t>
            </w:r>
          </w:p>
        </w:tc>
        <w:tc>
          <w:tcPr>
            <w:tcW w:w="3260" w:type="dxa"/>
            <w:tcBorders>
              <w:top w:val="nil"/>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国外新闻作品研究</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Study on Foreign News Works</w:t>
            </w:r>
          </w:p>
        </w:tc>
        <w:tc>
          <w:tcPr>
            <w:tcW w:w="567" w:type="dxa"/>
            <w:tcBorders>
              <w:top w:val="nil"/>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nil"/>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nil"/>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nil"/>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方向5选修课</w:t>
            </w:r>
          </w:p>
        </w:tc>
      </w:tr>
      <w:tr w:rsidR="00AC1265" w:rsidRPr="0076558B">
        <w:trPr>
          <w:trHeight w:val="13"/>
          <w:jc w:val="center"/>
        </w:trPr>
        <w:tc>
          <w:tcPr>
            <w:tcW w:w="748" w:type="dxa"/>
            <w:tcBorders>
              <w:left w:val="single" w:sz="8" w:space="0" w:color="000000"/>
              <w:bottom w:val="single" w:sz="4" w:space="0" w:color="auto"/>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p>
        </w:tc>
        <w:tc>
          <w:tcPr>
            <w:tcW w:w="1358" w:type="dxa"/>
            <w:tcBorders>
              <w:top w:val="single" w:sz="4" w:space="0" w:color="auto"/>
              <w:left w:val="single" w:sz="4" w:space="0" w:color="000000"/>
              <w:bottom w:val="single" w:sz="4" w:space="0" w:color="auto"/>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kern w:val="0"/>
                <w:sz w:val="21"/>
              </w:rPr>
              <w:t>055200mc</w:t>
            </w:r>
            <w:r w:rsidRPr="0076558B">
              <w:rPr>
                <w:rFonts w:ascii="仿宋" w:eastAsia="仿宋" w:hAnsi="仿宋" w:cstheme="minorEastAsia" w:hint="eastAsia"/>
                <w:kern w:val="0"/>
                <w:sz w:val="21"/>
              </w:rPr>
              <w:t>60</w:t>
            </w:r>
          </w:p>
        </w:tc>
        <w:tc>
          <w:tcPr>
            <w:tcW w:w="3260" w:type="dxa"/>
            <w:tcBorders>
              <w:top w:val="single" w:sz="4" w:space="0" w:color="auto"/>
              <w:left w:val="nil"/>
              <w:bottom w:val="single" w:sz="4" w:space="0" w:color="auto"/>
              <w:right w:val="single" w:sz="4" w:space="0" w:color="000000"/>
            </w:tcBorders>
            <w:tcMar>
              <w:top w:w="57" w:type="dxa"/>
              <w:bottom w:w="57" w:type="dxa"/>
            </w:tcMar>
            <w:vAlign w:val="center"/>
          </w:tcPr>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传播修辞学</w:t>
            </w:r>
          </w:p>
          <w:p w:rsidR="00AC1265" w:rsidRPr="0076558B" w:rsidRDefault="00AC1265" w:rsidP="00AC1265">
            <w:pPr>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theme="minorEastAsia" w:hint="eastAsia"/>
                <w:color w:val="000000" w:themeColor="text1"/>
                <w:kern w:val="0"/>
                <w:sz w:val="21"/>
              </w:rPr>
              <w:t>Communication Rhetoric</w:t>
            </w:r>
          </w:p>
        </w:tc>
        <w:tc>
          <w:tcPr>
            <w:tcW w:w="567"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40</w:t>
            </w:r>
          </w:p>
        </w:tc>
        <w:tc>
          <w:tcPr>
            <w:tcW w:w="567" w:type="dxa"/>
            <w:tcBorders>
              <w:top w:val="single" w:sz="4" w:space="0" w:color="auto"/>
              <w:left w:val="single" w:sz="4" w:space="0" w:color="000000"/>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709" w:type="dxa"/>
            <w:tcBorders>
              <w:top w:val="single" w:sz="4" w:space="0" w:color="auto"/>
              <w:left w:val="single" w:sz="4" w:space="0" w:color="000000"/>
              <w:bottom w:val="single" w:sz="4" w:space="0" w:color="000000"/>
              <w:right w:val="single" w:sz="4" w:space="0" w:color="auto"/>
            </w:tcBorders>
            <w:tcMar>
              <w:top w:w="57" w:type="dxa"/>
              <w:bottom w:w="57" w:type="dxa"/>
            </w:tcMar>
            <w:vAlign w:val="center"/>
          </w:tcPr>
          <w:p w:rsidR="00AC1265" w:rsidRPr="0076558B" w:rsidRDefault="00AC1265" w:rsidP="00AC1265">
            <w:pPr>
              <w:widowControl/>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2</w:t>
            </w:r>
          </w:p>
        </w:tc>
        <w:tc>
          <w:tcPr>
            <w:tcW w:w="850" w:type="dxa"/>
            <w:tcBorders>
              <w:top w:val="single" w:sz="4" w:space="0" w:color="auto"/>
              <w:left w:val="single" w:sz="4" w:space="0" w:color="auto"/>
              <w:bottom w:val="single" w:sz="4" w:space="0" w:color="000000"/>
              <w:right w:val="single" w:sz="4" w:space="0" w:color="000000"/>
            </w:tcBorders>
            <w:vAlign w:val="center"/>
          </w:tcPr>
          <w:p w:rsidR="00AC1265" w:rsidRPr="0076558B" w:rsidRDefault="00AC1265" w:rsidP="00AC1265">
            <w:pPr>
              <w:widowControl/>
              <w:spacing w:line="300" w:lineRule="exact"/>
              <w:ind w:firstLineChars="0" w:firstLine="0"/>
              <w:jc w:val="center"/>
              <w:rPr>
                <w:rFonts w:ascii="仿宋" w:eastAsia="仿宋" w:hAnsi="仿宋" w:cstheme="minorEastAsia"/>
                <w:color w:val="000000" w:themeColor="text1"/>
                <w:kern w:val="0"/>
                <w:sz w:val="21"/>
              </w:rPr>
            </w:pPr>
            <w:r w:rsidRPr="0076558B">
              <w:rPr>
                <w:rFonts w:ascii="仿宋" w:eastAsia="仿宋" w:hAnsi="仿宋" w:cs="宋体"/>
                <w:color w:val="000000" w:themeColor="text1"/>
                <w:sz w:val="21"/>
              </w:rPr>
              <w:t>考试或考查</w:t>
            </w:r>
          </w:p>
        </w:tc>
        <w:tc>
          <w:tcPr>
            <w:tcW w:w="968" w:type="dxa"/>
            <w:tcBorders>
              <w:top w:val="single" w:sz="4" w:space="0" w:color="auto"/>
              <w:left w:val="single" w:sz="4" w:space="0" w:color="000000"/>
              <w:bottom w:val="single" w:sz="4" w:space="0" w:color="auto"/>
              <w:right w:val="single" w:sz="8" w:space="0" w:color="000000"/>
            </w:tcBorders>
            <w:tcMar>
              <w:top w:w="57" w:type="dxa"/>
              <w:bottom w:w="57" w:type="dxa"/>
            </w:tcMar>
            <w:vAlign w:val="center"/>
          </w:tcPr>
          <w:p w:rsidR="00AC1265" w:rsidRPr="0076558B" w:rsidRDefault="00AC1265" w:rsidP="00AC1265">
            <w:pPr>
              <w:widowControl/>
              <w:adjustRightInd w:val="0"/>
              <w:snapToGrid w:val="0"/>
              <w:spacing w:line="300" w:lineRule="exact"/>
              <w:ind w:firstLineChars="0" w:firstLine="0"/>
              <w:jc w:val="center"/>
              <w:rPr>
                <w:rFonts w:ascii="仿宋" w:eastAsia="仿宋" w:hAnsi="仿宋" w:cstheme="minorEastAsia"/>
                <w:kern w:val="0"/>
                <w:sz w:val="21"/>
              </w:rPr>
            </w:pPr>
            <w:r w:rsidRPr="0076558B">
              <w:rPr>
                <w:rFonts w:ascii="仿宋" w:eastAsia="仿宋" w:hAnsi="仿宋" w:cstheme="minorEastAsia" w:hint="eastAsia"/>
                <w:kern w:val="0"/>
                <w:sz w:val="21"/>
              </w:rPr>
              <w:t>方向5选修课</w:t>
            </w:r>
          </w:p>
        </w:tc>
      </w:tr>
    </w:tbl>
    <w:p w:rsidR="00DF6619" w:rsidRPr="0076558B" w:rsidRDefault="000D2E0F">
      <w:pPr>
        <w:spacing w:line="440" w:lineRule="exact"/>
        <w:ind w:firstLine="562"/>
        <w:rPr>
          <w:rFonts w:ascii="仿宋" w:eastAsia="仿宋" w:hAnsi="仿宋"/>
          <w:b/>
          <w:sz w:val="28"/>
          <w:szCs w:val="28"/>
        </w:rPr>
      </w:pPr>
      <w:r>
        <w:rPr>
          <w:rFonts w:ascii="仿宋" w:eastAsia="仿宋" w:hAnsi="仿宋" w:hint="eastAsia"/>
          <w:b/>
          <w:sz w:val="28"/>
          <w:szCs w:val="28"/>
        </w:rPr>
        <w:t>五</w:t>
      </w:r>
      <w:r w:rsidR="00AE2E6E" w:rsidRPr="0076558B">
        <w:rPr>
          <w:rFonts w:ascii="仿宋" w:eastAsia="仿宋" w:hAnsi="仿宋" w:hint="eastAsia"/>
          <w:b/>
          <w:sz w:val="28"/>
          <w:szCs w:val="28"/>
        </w:rPr>
        <w:t>、培养方式与方法</w:t>
      </w:r>
    </w:p>
    <w:p w:rsidR="0076558B"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t>采取课程学习、实践教学和学位论文相结合的培养方式。</w:t>
      </w:r>
    </w:p>
    <w:p w:rsidR="0076558B"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t>指导方式采取“双导师制”，即由一名专业学位指导老师，及一名具有丰富实践经验、综合业务素质高的实践指导教师共同指导。聘请校外行（企）业具有丰富实践经验的专家担任实践指导教师，实行校内外双导师（导师</w:t>
      </w:r>
      <w:r w:rsidRPr="0076558B">
        <w:rPr>
          <w:rFonts w:ascii="仿宋" w:eastAsia="仿宋" w:hAnsi="仿宋" w:hint="eastAsia"/>
          <w:sz w:val="28"/>
          <w:szCs w:val="28"/>
        </w:rPr>
        <w:lastRenderedPageBreak/>
        <w:t>组）共同指导，以校内导师指导为主，校外导师充分发挥职业优势。</w:t>
      </w:r>
    </w:p>
    <w:p w:rsidR="00DF6619"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t xml:space="preserve">专业学位研究生的个人培养计划由导师主持制订并签字。进校后，导师与学生之间应就培养中的各项问题充分交换意见，在此基础上制订出合乎要求的、切实可行的培养计划。硕士生培养计划须于学生进校后2 </w:t>
      </w:r>
      <w:proofErr w:type="gramStart"/>
      <w:r w:rsidRPr="0076558B">
        <w:rPr>
          <w:rFonts w:ascii="仿宋" w:eastAsia="仿宋" w:hAnsi="仿宋" w:hint="eastAsia"/>
          <w:sz w:val="28"/>
          <w:szCs w:val="28"/>
        </w:rPr>
        <w:t>个</w:t>
      </w:r>
      <w:proofErr w:type="gramEnd"/>
      <w:r w:rsidRPr="0076558B">
        <w:rPr>
          <w:rFonts w:ascii="仿宋" w:eastAsia="仿宋" w:hAnsi="仿宋" w:hint="eastAsia"/>
          <w:sz w:val="28"/>
          <w:szCs w:val="28"/>
        </w:rPr>
        <w:t>月内制订好，并导入研究生教育综合管理系统中，经导师确认后，由学院批准备案。培养计划一经确定不得随意变动。</w:t>
      </w:r>
    </w:p>
    <w:p w:rsidR="00DF6619" w:rsidRPr="0076558B" w:rsidRDefault="000D2E0F">
      <w:pPr>
        <w:spacing w:line="440" w:lineRule="exact"/>
        <w:ind w:firstLine="562"/>
        <w:rPr>
          <w:rFonts w:ascii="仿宋" w:eastAsia="仿宋" w:hAnsi="仿宋"/>
          <w:b/>
          <w:sz w:val="28"/>
          <w:szCs w:val="28"/>
        </w:rPr>
      </w:pPr>
      <w:r>
        <w:rPr>
          <w:rFonts w:ascii="仿宋" w:eastAsia="仿宋" w:hAnsi="仿宋" w:hint="eastAsia"/>
          <w:b/>
          <w:sz w:val="28"/>
          <w:szCs w:val="28"/>
        </w:rPr>
        <w:t>六</w:t>
      </w:r>
      <w:r w:rsidR="00AE2E6E" w:rsidRPr="0076558B">
        <w:rPr>
          <w:rFonts w:ascii="仿宋" w:eastAsia="仿宋" w:hAnsi="仿宋" w:hint="eastAsia"/>
          <w:b/>
          <w:sz w:val="28"/>
          <w:szCs w:val="28"/>
        </w:rPr>
        <w:t>、</w:t>
      </w:r>
      <w:r>
        <w:rPr>
          <w:rFonts w:ascii="仿宋" w:eastAsia="仿宋" w:hAnsi="仿宋" w:hint="eastAsia"/>
          <w:b/>
          <w:sz w:val="28"/>
          <w:szCs w:val="28"/>
        </w:rPr>
        <w:t>课程</w:t>
      </w:r>
      <w:r w:rsidR="00AE2E6E" w:rsidRPr="0076558B">
        <w:rPr>
          <w:rFonts w:ascii="仿宋" w:eastAsia="仿宋" w:hAnsi="仿宋" w:hint="eastAsia"/>
          <w:b/>
          <w:sz w:val="28"/>
          <w:szCs w:val="28"/>
        </w:rPr>
        <w:t>考核方式</w:t>
      </w:r>
    </w:p>
    <w:p w:rsidR="0076558B"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t>研究生的学位课程原则上进行考试。课程考试及考查成绩均按百分制评定。根据《暨南大学研究生学业成绩考核管理规定》的要求，学位课程成绩达到70 分以上（含70 分）为合格，可获得相应学分；非学位课程成绩60 分以上（含60 分）即可获得相应学分。硕士生必须修满所规定学分（学位课程平均分不少于75分），通过开题报告后，方能进行学位论文撰写。</w:t>
      </w:r>
    </w:p>
    <w:p w:rsidR="00DF6619" w:rsidRPr="0076558B" w:rsidRDefault="000D2E0F">
      <w:pPr>
        <w:spacing w:line="440" w:lineRule="exact"/>
        <w:ind w:firstLine="562"/>
        <w:rPr>
          <w:rFonts w:ascii="仿宋" w:eastAsia="仿宋" w:hAnsi="仿宋"/>
          <w:b/>
          <w:sz w:val="28"/>
          <w:szCs w:val="28"/>
        </w:rPr>
      </w:pPr>
      <w:r>
        <w:rPr>
          <w:rFonts w:ascii="仿宋" w:eastAsia="仿宋" w:hAnsi="仿宋" w:hint="eastAsia"/>
          <w:b/>
          <w:sz w:val="28"/>
          <w:szCs w:val="28"/>
        </w:rPr>
        <w:t>七</w:t>
      </w:r>
      <w:r w:rsidR="00AE2E6E" w:rsidRPr="0076558B">
        <w:rPr>
          <w:rFonts w:ascii="仿宋" w:eastAsia="仿宋" w:hAnsi="仿宋" w:hint="eastAsia"/>
          <w:b/>
          <w:sz w:val="28"/>
          <w:szCs w:val="28"/>
        </w:rPr>
        <w:t>、实践环节</w:t>
      </w:r>
    </w:p>
    <w:p w:rsidR="0076558B"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t>实践教学是全日制专业学位硕士研究生培养区别于科学学位硕士生培养的重要环节。</w:t>
      </w:r>
    </w:p>
    <w:p w:rsidR="0076558B"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t>应届本科毕业生及未在新闻与传播行业工作满一年以上的非应届本科毕业生攻读本专业学位期间，必须保证参加不少于6个月的实践教学；已在新闻与传播各行业工作满一年以上的非应届本科毕业生攻读本专业学位期间，不必安排专门的实践教学，但应按实践教学的要求提交相关作品及其心得报告。</w:t>
      </w:r>
    </w:p>
    <w:p w:rsidR="00DF6619"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t>实践教学考核的依据为所在实习单位开具的鉴定材料，及一份本人的实习报告。</w:t>
      </w:r>
    </w:p>
    <w:p w:rsidR="00DF6619" w:rsidRPr="0076558B" w:rsidRDefault="00720AAB">
      <w:pPr>
        <w:spacing w:line="440" w:lineRule="exact"/>
        <w:ind w:firstLine="562"/>
        <w:rPr>
          <w:rFonts w:ascii="仿宋" w:eastAsia="仿宋" w:hAnsi="仿宋"/>
          <w:b/>
          <w:sz w:val="28"/>
          <w:szCs w:val="28"/>
        </w:rPr>
      </w:pPr>
      <w:r>
        <w:rPr>
          <w:rFonts w:ascii="仿宋" w:eastAsia="仿宋" w:hAnsi="仿宋" w:hint="eastAsia"/>
          <w:b/>
          <w:sz w:val="28"/>
          <w:szCs w:val="28"/>
        </w:rPr>
        <w:t>八</w:t>
      </w:r>
      <w:r w:rsidR="00AE2E6E" w:rsidRPr="0076558B">
        <w:rPr>
          <w:rFonts w:ascii="仿宋" w:eastAsia="仿宋" w:hAnsi="仿宋" w:hint="eastAsia"/>
          <w:b/>
          <w:sz w:val="28"/>
          <w:szCs w:val="28"/>
        </w:rPr>
        <w:t>、开题报告</w:t>
      </w:r>
    </w:p>
    <w:p w:rsidR="0076558B"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t>专业学位硕士生入学后的第一学期，应在导师指导下拟定研究方向和论文题目，最迟于</w:t>
      </w:r>
      <w:proofErr w:type="gramStart"/>
      <w:r w:rsidRPr="0076558B">
        <w:rPr>
          <w:rFonts w:ascii="仿宋" w:eastAsia="仿宋" w:hAnsi="仿宋" w:hint="eastAsia"/>
          <w:sz w:val="28"/>
          <w:szCs w:val="28"/>
        </w:rPr>
        <w:t>第二学</w:t>
      </w:r>
      <w:proofErr w:type="gramEnd"/>
      <w:r w:rsidRPr="0076558B">
        <w:rPr>
          <w:rFonts w:ascii="仿宋" w:eastAsia="仿宋" w:hAnsi="仿宋" w:hint="eastAsia"/>
          <w:sz w:val="28"/>
          <w:szCs w:val="28"/>
        </w:rPr>
        <w:t>期末完成学位论文开题报告。</w:t>
      </w:r>
    </w:p>
    <w:p w:rsidR="00DF6619" w:rsidRPr="0076558B" w:rsidRDefault="0076558B" w:rsidP="0076558B">
      <w:pPr>
        <w:spacing w:line="440" w:lineRule="exact"/>
        <w:ind w:firstLine="560"/>
        <w:rPr>
          <w:rFonts w:ascii="仿宋" w:eastAsia="仿宋" w:hAnsi="仿宋"/>
          <w:b/>
          <w:sz w:val="28"/>
          <w:szCs w:val="28"/>
        </w:rPr>
      </w:pPr>
      <w:r w:rsidRPr="0076558B">
        <w:rPr>
          <w:rFonts w:ascii="仿宋" w:eastAsia="仿宋" w:hAnsi="仿宋" w:hint="eastAsia"/>
          <w:sz w:val="28"/>
          <w:szCs w:val="28"/>
        </w:rPr>
        <w:t>开题报告应就选题依据、国内外发展动态、研究内容、预期目标、研究方案等做出论证，并在研究生教育综合管理系统完成开题报告。对于选题不合适、方法不得当、措施无法落实的开题报告，不准进入学位论文撰</w:t>
      </w:r>
      <w:r w:rsidRPr="0076558B">
        <w:rPr>
          <w:rFonts w:ascii="仿宋" w:eastAsia="仿宋" w:hAnsi="仿宋" w:hint="eastAsia"/>
          <w:sz w:val="28"/>
          <w:szCs w:val="28"/>
        </w:rPr>
        <w:lastRenderedPageBreak/>
        <w:t>写阶段。</w:t>
      </w:r>
    </w:p>
    <w:p w:rsidR="00751D8B" w:rsidRPr="00751D8B" w:rsidRDefault="00751D8B" w:rsidP="00751D8B">
      <w:pPr>
        <w:spacing w:line="440" w:lineRule="exact"/>
        <w:ind w:firstLine="562"/>
        <w:rPr>
          <w:rFonts w:ascii="仿宋" w:eastAsia="仿宋" w:hAnsi="仿宋"/>
          <w:b/>
          <w:color w:val="000000" w:themeColor="text1"/>
          <w:sz w:val="28"/>
          <w:szCs w:val="28"/>
        </w:rPr>
      </w:pPr>
      <w:r w:rsidRPr="00751D8B">
        <w:rPr>
          <w:rFonts w:ascii="仿宋" w:eastAsia="仿宋" w:hAnsi="仿宋" w:hint="eastAsia"/>
          <w:b/>
          <w:color w:val="000000" w:themeColor="text1"/>
          <w:sz w:val="28"/>
          <w:szCs w:val="28"/>
        </w:rPr>
        <w:t>九、中期考核</w:t>
      </w:r>
    </w:p>
    <w:p w:rsidR="00751D8B" w:rsidRPr="00751D8B" w:rsidRDefault="00751D8B" w:rsidP="00751D8B">
      <w:pPr>
        <w:spacing w:line="440" w:lineRule="exact"/>
        <w:ind w:firstLine="560"/>
        <w:rPr>
          <w:rFonts w:ascii="仿宋" w:eastAsia="仿宋" w:hAnsi="仿宋"/>
          <w:color w:val="000000" w:themeColor="text1"/>
          <w:sz w:val="28"/>
          <w:szCs w:val="28"/>
        </w:rPr>
      </w:pPr>
      <w:r w:rsidRPr="00751D8B">
        <w:rPr>
          <w:rFonts w:ascii="仿宋" w:eastAsia="仿宋" w:hAnsi="仿宋" w:hint="eastAsia"/>
          <w:color w:val="000000" w:themeColor="text1"/>
          <w:sz w:val="28"/>
          <w:szCs w:val="28"/>
        </w:rPr>
        <w:t>硕士生通过开题报告后，在预答辩之前要进行中期考核。中期考核旨在对照培养方案的要求，从德、智、体各方面对研究生的学业进展情况进行全面检查，并对其后续学业安排提出意见、建议和要求。本学科中期考核每年安排两次，分别在每年的5月和11月进行，学生可自由选择参加。硕士研究生二次考核仍为不合格者一般给予退学处理。</w:t>
      </w:r>
    </w:p>
    <w:p w:rsidR="00751D8B" w:rsidRPr="00751D8B" w:rsidRDefault="00751D8B" w:rsidP="00751D8B">
      <w:pPr>
        <w:spacing w:line="440" w:lineRule="exact"/>
        <w:ind w:firstLine="560"/>
        <w:rPr>
          <w:rFonts w:ascii="仿宋" w:eastAsia="仿宋" w:hAnsi="仿宋" w:hint="eastAsia"/>
          <w:b/>
          <w:color w:val="000000" w:themeColor="text1"/>
          <w:sz w:val="28"/>
          <w:szCs w:val="28"/>
        </w:rPr>
      </w:pPr>
      <w:r w:rsidRPr="00751D8B">
        <w:rPr>
          <w:rFonts w:ascii="仿宋" w:eastAsia="仿宋" w:hAnsi="仿宋" w:hint="eastAsia"/>
          <w:color w:val="000000" w:themeColor="text1"/>
          <w:sz w:val="28"/>
          <w:szCs w:val="28"/>
        </w:rPr>
        <w:t>中期考核的形式包括笔试和面试，各100分，考试内容为专业笔试、思想政治素质考核及学位论文写作情况汇报等，其中专业笔试主要考察对培养方案规定的必读书目阅读情况，面试主要由硕士生进行学位论文撰写的阶段报告。笔试与面试成绩的平均分达到75分以上（含75分）为合格。考核等级为“合格”及以上的研究生，方可参加论文预答辩，以及进入毕业、学位申请环节。</w:t>
      </w:r>
    </w:p>
    <w:p w:rsidR="00DF6619" w:rsidRPr="0076558B" w:rsidRDefault="002758D1">
      <w:pPr>
        <w:spacing w:line="440" w:lineRule="exact"/>
        <w:ind w:firstLine="562"/>
        <w:rPr>
          <w:rFonts w:ascii="仿宋" w:eastAsia="仿宋" w:hAnsi="仿宋"/>
          <w:b/>
          <w:sz w:val="28"/>
          <w:szCs w:val="28"/>
        </w:rPr>
      </w:pPr>
      <w:r>
        <w:rPr>
          <w:rFonts w:ascii="仿宋" w:eastAsia="仿宋" w:hAnsi="仿宋" w:hint="eastAsia"/>
          <w:b/>
          <w:sz w:val="28"/>
          <w:szCs w:val="28"/>
        </w:rPr>
        <w:t>十</w:t>
      </w:r>
      <w:r w:rsidR="00AE2E6E" w:rsidRPr="0076558B">
        <w:rPr>
          <w:rFonts w:ascii="仿宋" w:eastAsia="仿宋" w:hAnsi="仿宋" w:hint="eastAsia"/>
          <w:b/>
          <w:sz w:val="28"/>
          <w:szCs w:val="28"/>
        </w:rPr>
        <w:t>、学位论文</w:t>
      </w:r>
    </w:p>
    <w:p w:rsidR="0076558B"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t>（一）学位论文应在导师（组）指导下独立完成。硕士生在正式论文答辩之前必须通过预答辩环节。学位论文的评审、答辩等工作按《暨南大学学位授予工作实施细则》执行。</w:t>
      </w:r>
    </w:p>
    <w:p w:rsidR="0076558B"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t>（二）关于新闻与传播专业硕士学位论文考核形式的说明</w:t>
      </w:r>
    </w:p>
    <w:p w:rsidR="0076558B"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t>考核目的：重点考核新闻与传播专业硕士运用所学专业理论知识、方法，分析和解决实际问题的能力，全面检验专业学位硕士研究生的专业学习能力、新闻报道能力、社会调研能力和学术研究能力。</w:t>
      </w:r>
    </w:p>
    <w:p w:rsidR="0076558B"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t>考核形式：专业学位硕士研究生的毕业考核形式可结合自身实际和导师要求任选以下一种，可以是学术性学位论文，也可以是调研报告、案例研究、专业作品、毕业设计等多种形式。学位论文答辩工作按暨南大学有关规定进行。</w:t>
      </w:r>
    </w:p>
    <w:p w:rsidR="0076558B"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t>1.学术性学位论文。适用于所有专业方向。学术性学位论文须完成一篇不少于45000字以上的学位论文。论文既要有一定的理论价值和创新之处，又要考虑研究方法的规范性、研究对象的可行性以及研究结论的社会意义。</w:t>
      </w:r>
    </w:p>
    <w:p w:rsidR="0076558B"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lastRenderedPageBreak/>
        <w:t>2.调研报告。适用于所有专业方向。研究生可以选择某一区域的受众或用户群体，就其媒体使用和接触情况进行田野调查或问卷调查，要求有第一手材料、第一手访谈、第一手数据，研究结论分析有一定的现实指导意义。调研报告的字数不少于35000字。</w:t>
      </w:r>
    </w:p>
    <w:p w:rsidR="0076558B"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t>3.案例研究。适用于所有专业方向。要求研究生针对政府部门、企事业单位和媒体公司的创新性传播实践进行案例研究，案例研究要在充分调研和访谈的基础上，总结梳理传播实践的经验和问题，并对某</w:t>
      </w:r>
      <w:proofErr w:type="gramStart"/>
      <w:r w:rsidRPr="0076558B">
        <w:rPr>
          <w:rFonts w:ascii="仿宋" w:eastAsia="仿宋" w:hAnsi="仿宋" w:hint="eastAsia"/>
          <w:sz w:val="28"/>
          <w:szCs w:val="28"/>
        </w:rPr>
        <w:t>一传播</w:t>
      </w:r>
      <w:proofErr w:type="gramEnd"/>
      <w:r w:rsidRPr="0076558B">
        <w:rPr>
          <w:rFonts w:ascii="仿宋" w:eastAsia="仿宋" w:hAnsi="仿宋" w:hint="eastAsia"/>
          <w:sz w:val="28"/>
          <w:szCs w:val="28"/>
        </w:rPr>
        <w:t>领域未来的改革和发展趋势提出建设性的意见。案例研究报告字数不少于35000字。</w:t>
      </w:r>
    </w:p>
    <w:p w:rsidR="0076558B"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t>4.专业作品。适用于融合新闻方向与视听传播方向。融合新闻方向要求研究生在媒体实习期间，作为主要参与人完成并制作一篇有较大社会影响的深度报道，并能结合报道的选题策划、报道手法和特色撰写一篇不少于30000字的新闻业务研讨性论文；视听传播方向要求研究生在媒体实习期间，作为主要参与人完成一部不少于 30 分钟的音视频作品，并结合作品的选题策划叙事技巧以及视听语言特色等要素撰写一篇不少于30000字作品研究报告。</w:t>
      </w:r>
    </w:p>
    <w:p w:rsidR="00DF6619" w:rsidRPr="0076558B" w:rsidRDefault="0076558B" w:rsidP="0076558B">
      <w:pPr>
        <w:spacing w:line="440" w:lineRule="exact"/>
        <w:ind w:firstLine="560"/>
        <w:rPr>
          <w:rFonts w:ascii="仿宋" w:eastAsia="仿宋" w:hAnsi="仿宋"/>
          <w:sz w:val="28"/>
          <w:szCs w:val="28"/>
        </w:rPr>
      </w:pPr>
      <w:r w:rsidRPr="0076558B">
        <w:rPr>
          <w:rFonts w:ascii="仿宋" w:eastAsia="仿宋" w:hAnsi="仿宋" w:hint="eastAsia"/>
          <w:sz w:val="28"/>
          <w:szCs w:val="28"/>
        </w:rPr>
        <w:t>5.毕业设计。适用于融合新闻方向、数字营销传播方向。融合新闻方向要求研究生结合具体项目，完成一篇以用户交互为主要特征，发布方与用户方形成完整新闻传播链条的新媒体创意互动作品设计，及一篇不少于20000字的作品设计理念和实施方案报告；数字营销传播方向要求研究生根据某企业品牌传播或市场推广的需求，完成一篇不少于30000字的品牌传播或营销策划方案，方案</w:t>
      </w:r>
      <w:proofErr w:type="gramStart"/>
      <w:r w:rsidRPr="0076558B">
        <w:rPr>
          <w:rFonts w:ascii="仿宋" w:eastAsia="仿宋" w:hAnsi="仿宋" w:hint="eastAsia"/>
          <w:sz w:val="28"/>
          <w:szCs w:val="28"/>
        </w:rPr>
        <w:t>需包括</w:t>
      </w:r>
      <w:proofErr w:type="gramEnd"/>
      <w:r w:rsidRPr="0076558B">
        <w:rPr>
          <w:rFonts w:ascii="仿宋" w:eastAsia="仿宋" w:hAnsi="仿宋" w:hint="eastAsia"/>
          <w:sz w:val="28"/>
          <w:szCs w:val="28"/>
        </w:rPr>
        <w:t>项目概述、项目背景、项目调研、项目策划、项目执行和项目评估等内容。</w:t>
      </w:r>
    </w:p>
    <w:p w:rsidR="00DF6619" w:rsidRPr="0076558B" w:rsidRDefault="002758D1">
      <w:pPr>
        <w:spacing w:line="440" w:lineRule="exact"/>
        <w:ind w:firstLine="562"/>
        <w:rPr>
          <w:rFonts w:ascii="仿宋" w:eastAsia="仿宋" w:hAnsi="仿宋"/>
          <w:b/>
          <w:sz w:val="28"/>
          <w:szCs w:val="28"/>
        </w:rPr>
      </w:pPr>
      <w:r>
        <w:rPr>
          <w:rFonts w:ascii="仿宋" w:eastAsia="仿宋" w:hAnsi="仿宋" w:hint="eastAsia"/>
          <w:b/>
          <w:sz w:val="28"/>
          <w:szCs w:val="28"/>
        </w:rPr>
        <w:t>十一</w:t>
      </w:r>
      <w:r w:rsidR="00AE2E6E" w:rsidRPr="0076558B">
        <w:rPr>
          <w:rFonts w:ascii="仿宋" w:eastAsia="仿宋" w:hAnsi="仿宋" w:hint="eastAsia"/>
          <w:b/>
          <w:sz w:val="28"/>
          <w:szCs w:val="28"/>
        </w:rPr>
        <w:t>、其他</w:t>
      </w:r>
    </w:p>
    <w:p w:rsidR="0076558B" w:rsidRDefault="002B48B3" w:rsidP="0076558B">
      <w:pPr>
        <w:spacing w:line="440" w:lineRule="exact"/>
        <w:ind w:firstLine="560"/>
        <w:rPr>
          <w:rFonts w:ascii="仿宋" w:eastAsia="仿宋" w:hAnsi="仿宋" w:hint="eastAsia"/>
          <w:sz w:val="28"/>
          <w:szCs w:val="28"/>
        </w:rPr>
      </w:pPr>
      <w:r>
        <w:rPr>
          <w:rFonts w:ascii="仿宋" w:eastAsia="仿宋" w:hAnsi="仿宋" w:hint="eastAsia"/>
          <w:sz w:val="28"/>
          <w:szCs w:val="28"/>
        </w:rPr>
        <w:t>（一）</w:t>
      </w:r>
      <w:r w:rsidR="0076558B" w:rsidRPr="0076558B">
        <w:rPr>
          <w:rFonts w:ascii="仿宋" w:eastAsia="仿宋" w:hAnsi="仿宋" w:hint="eastAsia"/>
          <w:sz w:val="28"/>
          <w:szCs w:val="28"/>
        </w:rPr>
        <w:t>硕士生在第1-3学期，应参加不少于10次学科前沿讲座或学院举办的其他学术会议、大型活动等，不计学分。</w:t>
      </w:r>
    </w:p>
    <w:p w:rsidR="002B48B3" w:rsidRPr="002B48B3" w:rsidRDefault="002B48B3" w:rsidP="002B48B3">
      <w:pPr>
        <w:spacing w:line="440" w:lineRule="exact"/>
        <w:ind w:firstLine="560"/>
        <w:rPr>
          <w:rFonts w:ascii="仿宋" w:eastAsia="仿宋" w:hAnsi="仿宋"/>
          <w:color w:val="000000" w:themeColor="text1"/>
          <w:sz w:val="28"/>
          <w:szCs w:val="28"/>
        </w:rPr>
      </w:pPr>
      <w:r w:rsidRPr="002B48B3">
        <w:rPr>
          <w:rFonts w:ascii="仿宋" w:eastAsia="仿宋" w:hAnsi="仿宋" w:hint="eastAsia"/>
          <w:color w:val="000000" w:themeColor="text1"/>
          <w:sz w:val="28"/>
          <w:szCs w:val="28"/>
        </w:rPr>
        <w:t>（二）本培养方案适用于2019级及以后新闻与传播硕士专业学位研究生。</w:t>
      </w:r>
    </w:p>
    <w:p w:rsidR="002B48B3" w:rsidRPr="002B48B3" w:rsidRDefault="002B48B3" w:rsidP="0076558B">
      <w:pPr>
        <w:spacing w:line="440" w:lineRule="exact"/>
        <w:ind w:firstLine="560"/>
        <w:rPr>
          <w:rFonts w:ascii="仿宋" w:eastAsia="仿宋" w:hAnsi="仿宋"/>
          <w:sz w:val="28"/>
          <w:szCs w:val="28"/>
        </w:rPr>
      </w:pPr>
    </w:p>
    <w:p w:rsidR="00DF6619" w:rsidRPr="002758D1" w:rsidRDefault="002758D1" w:rsidP="002758D1">
      <w:pPr>
        <w:spacing w:line="440" w:lineRule="exact"/>
        <w:ind w:firstLine="562"/>
        <w:rPr>
          <w:rFonts w:ascii="仿宋" w:eastAsia="仿宋" w:hAnsi="仿宋"/>
          <w:b/>
          <w:sz w:val="28"/>
          <w:szCs w:val="28"/>
        </w:rPr>
      </w:pPr>
      <w:r w:rsidRPr="002758D1">
        <w:rPr>
          <w:rFonts w:ascii="仿宋" w:eastAsia="仿宋" w:hAnsi="仿宋" w:hint="eastAsia"/>
          <w:b/>
          <w:sz w:val="28"/>
          <w:szCs w:val="28"/>
        </w:rPr>
        <w:lastRenderedPageBreak/>
        <w:t>十二、</w:t>
      </w:r>
      <w:r w:rsidR="0076558B" w:rsidRPr="002758D1">
        <w:rPr>
          <w:rFonts w:ascii="仿宋" w:eastAsia="仿宋" w:hAnsi="仿宋" w:hint="eastAsia"/>
          <w:b/>
          <w:sz w:val="28"/>
          <w:szCs w:val="28"/>
        </w:rPr>
        <w:t>必读书目</w:t>
      </w:r>
    </w:p>
    <w:tbl>
      <w:tblPr>
        <w:tblW w:w="9600" w:type="dxa"/>
        <w:jc w:val="center"/>
        <w:tblLayout w:type="fixed"/>
        <w:tblLook w:val="04A0" w:firstRow="1" w:lastRow="0" w:firstColumn="1" w:lastColumn="0" w:noHBand="0" w:noVBand="1"/>
      </w:tblPr>
      <w:tblGrid>
        <w:gridCol w:w="714"/>
        <w:gridCol w:w="2410"/>
        <w:gridCol w:w="2976"/>
        <w:gridCol w:w="2120"/>
        <w:gridCol w:w="1380"/>
      </w:tblGrid>
      <w:tr w:rsidR="00DF6619" w:rsidRPr="0076558B">
        <w:trPr>
          <w:trHeight w:val="360"/>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b/>
                <w:bCs/>
                <w:color w:val="000000" w:themeColor="text1"/>
                <w:kern w:val="0"/>
                <w:sz w:val="20"/>
                <w:szCs w:val="20"/>
              </w:rPr>
            </w:pPr>
            <w:r w:rsidRPr="0076558B">
              <w:rPr>
                <w:rFonts w:ascii="仿宋" w:eastAsia="仿宋" w:hAnsi="仿宋" w:cs="宋体" w:hint="eastAsia"/>
                <w:b/>
                <w:bCs/>
                <w:color w:val="000000" w:themeColor="text1"/>
                <w:kern w:val="0"/>
                <w:sz w:val="20"/>
                <w:szCs w:val="20"/>
              </w:rPr>
              <w:t>序号</w:t>
            </w:r>
          </w:p>
        </w:tc>
        <w:tc>
          <w:tcPr>
            <w:tcW w:w="2410" w:type="dxa"/>
            <w:tcBorders>
              <w:top w:val="single" w:sz="4" w:space="0" w:color="auto"/>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b/>
                <w:bCs/>
                <w:color w:val="000000" w:themeColor="text1"/>
                <w:kern w:val="0"/>
                <w:sz w:val="20"/>
                <w:szCs w:val="20"/>
              </w:rPr>
            </w:pPr>
            <w:r w:rsidRPr="0076558B">
              <w:rPr>
                <w:rFonts w:ascii="仿宋" w:eastAsia="仿宋" w:hAnsi="仿宋" w:cs="宋体" w:hint="eastAsia"/>
                <w:b/>
                <w:bCs/>
                <w:color w:val="000000" w:themeColor="text1"/>
                <w:kern w:val="0"/>
                <w:sz w:val="20"/>
                <w:szCs w:val="20"/>
              </w:rPr>
              <w:t>书名</w:t>
            </w:r>
          </w:p>
        </w:tc>
        <w:tc>
          <w:tcPr>
            <w:tcW w:w="2976" w:type="dxa"/>
            <w:tcBorders>
              <w:top w:val="single" w:sz="4" w:space="0" w:color="auto"/>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b/>
                <w:bCs/>
                <w:color w:val="000000" w:themeColor="text1"/>
                <w:kern w:val="0"/>
                <w:sz w:val="20"/>
                <w:szCs w:val="20"/>
              </w:rPr>
            </w:pPr>
            <w:r w:rsidRPr="0076558B">
              <w:rPr>
                <w:rFonts w:ascii="仿宋" w:eastAsia="仿宋" w:hAnsi="仿宋" w:cs="宋体" w:hint="eastAsia"/>
                <w:b/>
                <w:bCs/>
                <w:color w:val="000000" w:themeColor="text1"/>
                <w:kern w:val="0"/>
                <w:sz w:val="20"/>
                <w:szCs w:val="20"/>
              </w:rPr>
              <w:t>作者</w:t>
            </w:r>
          </w:p>
        </w:tc>
        <w:tc>
          <w:tcPr>
            <w:tcW w:w="2120" w:type="dxa"/>
            <w:tcBorders>
              <w:top w:val="single" w:sz="4" w:space="0" w:color="auto"/>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b/>
                <w:bCs/>
                <w:color w:val="000000" w:themeColor="text1"/>
                <w:kern w:val="0"/>
                <w:sz w:val="20"/>
                <w:szCs w:val="20"/>
              </w:rPr>
            </w:pPr>
            <w:r w:rsidRPr="0076558B">
              <w:rPr>
                <w:rFonts w:ascii="仿宋" w:eastAsia="仿宋" w:hAnsi="仿宋" w:cs="宋体" w:hint="eastAsia"/>
                <w:b/>
                <w:bCs/>
                <w:color w:val="000000" w:themeColor="text1"/>
                <w:kern w:val="0"/>
                <w:sz w:val="20"/>
                <w:szCs w:val="20"/>
              </w:rPr>
              <w:t>出版社</w:t>
            </w:r>
          </w:p>
        </w:tc>
        <w:tc>
          <w:tcPr>
            <w:tcW w:w="1380" w:type="dxa"/>
            <w:tcBorders>
              <w:top w:val="single" w:sz="4" w:space="0" w:color="auto"/>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b/>
                <w:bCs/>
                <w:color w:val="000000" w:themeColor="text1"/>
                <w:kern w:val="0"/>
                <w:sz w:val="20"/>
                <w:szCs w:val="20"/>
              </w:rPr>
            </w:pPr>
            <w:r w:rsidRPr="0076558B">
              <w:rPr>
                <w:rFonts w:ascii="仿宋" w:eastAsia="仿宋" w:hAnsi="仿宋" w:cs="宋体" w:hint="eastAsia"/>
                <w:b/>
                <w:bCs/>
                <w:color w:val="000000" w:themeColor="text1"/>
                <w:kern w:val="0"/>
                <w:sz w:val="20"/>
                <w:szCs w:val="20"/>
              </w:rPr>
              <w:t>出版日期</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color w:val="000000" w:themeColor="text1"/>
                <w:kern w:val="0"/>
                <w:sz w:val="20"/>
                <w:szCs w:val="20"/>
              </w:rPr>
              <w:t>1</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中国新闻事业通史（第1-3卷）</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proofErr w:type="gramStart"/>
            <w:r w:rsidRPr="0076558B">
              <w:rPr>
                <w:rFonts w:ascii="仿宋" w:eastAsia="仿宋" w:hAnsi="仿宋" w:cs="宋体" w:hint="eastAsia"/>
                <w:color w:val="000000" w:themeColor="text1"/>
                <w:kern w:val="0"/>
                <w:sz w:val="20"/>
                <w:szCs w:val="20"/>
              </w:rPr>
              <w:t>方汉奇</w:t>
            </w:r>
            <w:proofErr w:type="gramEnd"/>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中国人民大学出版社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1996年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新闻</w:t>
            </w:r>
            <w:proofErr w:type="gramStart"/>
            <w:r w:rsidRPr="0076558B">
              <w:rPr>
                <w:rFonts w:ascii="仿宋" w:eastAsia="仿宋" w:hAnsi="仿宋" w:cs="宋体" w:hint="eastAsia"/>
                <w:color w:val="000000" w:themeColor="text1"/>
                <w:kern w:val="0"/>
                <w:sz w:val="20"/>
                <w:szCs w:val="20"/>
              </w:rPr>
              <w:t>理论十讲</w:t>
            </w:r>
            <w:proofErr w:type="gramEnd"/>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陈力丹</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复旦大学出版社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2008年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3</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新闻观念论</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杨保军</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复旦大学出版社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2014年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4</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新闻社会学</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（美）迈克尔·舒德森</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华夏出版社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2010年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5</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社会研究方法（第十一版）</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（美）艾尔</w:t>
            </w:r>
            <w:r w:rsidRPr="0076558B">
              <w:rPr>
                <w:rFonts w:ascii="宋体" w:eastAsia="宋体" w:hAnsi="宋体" w:cs="宋体" w:hint="eastAsia"/>
                <w:color w:val="000000" w:themeColor="text1"/>
                <w:kern w:val="0"/>
                <w:sz w:val="20"/>
                <w:szCs w:val="20"/>
              </w:rPr>
              <w:t>•</w:t>
            </w:r>
            <w:r w:rsidRPr="0076558B">
              <w:rPr>
                <w:rFonts w:ascii="仿宋" w:eastAsia="仿宋" w:hAnsi="仿宋" w:cs="仿宋" w:hint="eastAsia"/>
                <w:color w:val="000000" w:themeColor="text1"/>
                <w:kern w:val="0"/>
                <w:sz w:val="20"/>
                <w:szCs w:val="20"/>
              </w:rPr>
              <w:t>巴比（</w:t>
            </w:r>
            <w:r w:rsidRPr="0076558B">
              <w:rPr>
                <w:rFonts w:ascii="仿宋" w:eastAsia="仿宋" w:hAnsi="仿宋" w:cs="宋体" w:hint="eastAsia"/>
                <w:color w:val="000000" w:themeColor="text1"/>
                <w:kern w:val="0"/>
                <w:sz w:val="20"/>
                <w:szCs w:val="20"/>
              </w:rPr>
              <w:t>Earl</w:t>
            </w:r>
            <w:r w:rsidRPr="0076558B">
              <w:rPr>
                <w:rFonts w:ascii="宋体" w:eastAsia="宋体" w:hAnsi="宋体" w:cs="宋体" w:hint="eastAsia"/>
                <w:color w:val="000000" w:themeColor="text1"/>
                <w:kern w:val="0"/>
                <w:sz w:val="20"/>
                <w:szCs w:val="20"/>
              </w:rPr>
              <w:t> </w:t>
            </w:r>
            <w:r w:rsidRPr="0076558B">
              <w:rPr>
                <w:rFonts w:ascii="仿宋" w:eastAsia="仿宋" w:hAnsi="仿宋" w:cs="仿宋" w:hint="eastAsia"/>
                <w:color w:val="000000" w:themeColor="text1"/>
                <w:kern w:val="0"/>
                <w:sz w:val="20"/>
                <w:szCs w:val="20"/>
              </w:rPr>
              <w:t>Babbie</w:t>
            </w:r>
            <w:r w:rsidRPr="0076558B">
              <w:rPr>
                <w:rFonts w:ascii="仿宋" w:eastAsia="仿宋" w:hAnsi="仿宋" w:cs="宋体" w:hint="eastAsia"/>
                <w:color w:val="000000" w:themeColor="text1"/>
                <w:kern w:val="0"/>
                <w:sz w:val="20"/>
                <w:szCs w:val="20"/>
              </w:rPr>
              <w:t>）著</w:t>
            </w:r>
            <w:r w:rsidRPr="0076558B">
              <w:rPr>
                <w:rFonts w:ascii="宋体" w:eastAsia="宋体" w:hAnsi="宋体" w:cs="宋体" w:hint="eastAsia"/>
                <w:color w:val="000000" w:themeColor="text1"/>
                <w:kern w:val="0"/>
                <w:sz w:val="20"/>
                <w:szCs w:val="20"/>
              </w:rPr>
              <w:t>，</w:t>
            </w:r>
            <w:r w:rsidRPr="0076558B">
              <w:rPr>
                <w:rFonts w:ascii="仿宋" w:eastAsia="仿宋" w:hAnsi="仿宋" w:cs="宋体" w:hint="eastAsia"/>
                <w:color w:val="000000" w:themeColor="text1"/>
                <w:kern w:val="0"/>
                <w:sz w:val="20"/>
                <w:szCs w:val="20"/>
              </w:rPr>
              <w:t>邱泽奇译</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4B1DA7">
            <w:pPr>
              <w:widowControl/>
              <w:spacing w:line="280" w:lineRule="exact"/>
              <w:ind w:firstLineChars="0" w:firstLine="0"/>
              <w:jc w:val="left"/>
              <w:rPr>
                <w:rFonts w:ascii="仿宋" w:eastAsia="仿宋" w:hAnsi="仿宋" w:cs="宋体"/>
                <w:color w:val="000000" w:themeColor="text1"/>
                <w:kern w:val="0"/>
                <w:sz w:val="20"/>
                <w:szCs w:val="20"/>
              </w:rPr>
            </w:pPr>
            <w:hyperlink r:id="rId10" w:tooltip="http://search.dangdang.com/?key3=%BB%AA%CF%C4%B3%F6%B0%E6%C9%E7&amp;medium=01&amp;category_path=01.00.00.00.00.00" w:history="1">
              <w:r w:rsidR="00AE2E6E" w:rsidRPr="0076558B">
                <w:rPr>
                  <w:rFonts w:ascii="仿宋" w:eastAsia="仿宋" w:hAnsi="仿宋" w:cs="宋体" w:hint="eastAsia"/>
                  <w:color w:val="000000" w:themeColor="text1"/>
                  <w:kern w:val="0"/>
                  <w:sz w:val="20"/>
                </w:rPr>
                <w:t>华夏出版社</w:t>
              </w:r>
            </w:hyperlink>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2018年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6</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虚拟现实：最后的传播</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聂有兵</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中国发展出版社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2017年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7</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普通媒介学教程</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（法） 雷吉斯·德布雷</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清华大学出版社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2014年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8</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媒介融合：网络传播、大众传播和人际传播的三重维度</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（丹麦）延森</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复旦大学出版社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2014年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9</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社会学的想象力</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4B1DA7">
            <w:pPr>
              <w:widowControl/>
              <w:spacing w:line="280" w:lineRule="exact"/>
              <w:ind w:firstLineChars="0" w:firstLine="0"/>
              <w:jc w:val="left"/>
              <w:rPr>
                <w:rFonts w:ascii="仿宋" w:eastAsia="仿宋" w:hAnsi="仿宋" w:cs="宋体"/>
                <w:color w:val="000000" w:themeColor="text1"/>
                <w:kern w:val="0"/>
                <w:sz w:val="20"/>
                <w:szCs w:val="20"/>
              </w:rPr>
            </w:pPr>
            <w:hyperlink r:id="rId11" w:tooltip="https://book.douban.com/search/C.%E8%B5%96%E7%89%B9%C2%B7%E7%B1%B3%E5%B0%94%E6%96%AF" w:history="1">
              <w:r w:rsidR="00AE2E6E" w:rsidRPr="0076558B">
                <w:rPr>
                  <w:rFonts w:ascii="仿宋" w:eastAsia="仿宋" w:hAnsi="仿宋" w:cs="宋体" w:hint="eastAsia"/>
                  <w:color w:val="000000" w:themeColor="text1"/>
                  <w:kern w:val="0"/>
                  <w:sz w:val="20"/>
                </w:rPr>
                <w:t>（美）赖特·米尔斯</w:t>
              </w:r>
            </w:hyperlink>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生活·读书·新知三联书店</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2016年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10</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对空言说：传播的观念史</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4B1DA7">
            <w:pPr>
              <w:widowControl/>
              <w:spacing w:line="280" w:lineRule="exact"/>
              <w:ind w:firstLineChars="0" w:firstLine="0"/>
              <w:jc w:val="left"/>
              <w:rPr>
                <w:rFonts w:ascii="仿宋" w:eastAsia="仿宋" w:hAnsi="仿宋" w:cs="宋体"/>
                <w:color w:val="000000" w:themeColor="text1"/>
                <w:kern w:val="0"/>
                <w:sz w:val="20"/>
                <w:szCs w:val="20"/>
              </w:rPr>
            </w:pPr>
            <w:hyperlink r:id="rId12" w:tooltip="http://search.dangdang.com/?key2=%B1%CB%B5%C3%CB%B9&amp;medium=01&amp;category_path=01.00.00.00.00.00" w:history="1">
              <w:r w:rsidR="00AE2E6E" w:rsidRPr="0076558B">
                <w:rPr>
                  <w:rFonts w:ascii="仿宋" w:eastAsia="仿宋" w:hAnsi="仿宋" w:cs="宋体" w:hint="eastAsia"/>
                  <w:color w:val="000000" w:themeColor="text1"/>
                  <w:kern w:val="0"/>
                  <w:sz w:val="20"/>
                </w:rPr>
                <w:t>（美）彼得斯</w:t>
              </w:r>
            </w:hyperlink>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4B1DA7">
            <w:pPr>
              <w:widowControl/>
              <w:spacing w:line="280" w:lineRule="exact"/>
              <w:ind w:firstLineChars="0" w:firstLine="0"/>
              <w:jc w:val="left"/>
              <w:rPr>
                <w:rFonts w:ascii="仿宋" w:eastAsia="仿宋" w:hAnsi="仿宋" w:cs="宋体"/>
                <w:color w:val="000000" w:themeColor="text1"/>
                <w:kern w:val="0"/>
                <w:sz w:val="20"/>
                <w:szCs w:val="20"/>
              </w:rPr>
            </w:pPr>
            <w:hyperlink r:id="rId13" w:tooltip="http://search.dangdang.com/?key3=%C9%CF%BA%A3%D2%EB%CE%C4%B3%F6%B0%E6%C9%E7&amp;medium=01&amp;category_path=01.00.00.00.00.00" w:history="1">
              <w:r w:rsidR="00AE2E6E" w:rsidRPr="0076558B">
                <w:rPr>
                  <w:rFonts w:ascii="仿宋" w:eastAsia="仿宋" w:hAnsi="仿宋" w:cs="宋体" w:hint="eastAsia"/>
                  <w:color w:val="000000" w:themeColor="text1"/>
                  <w:kern w:val="0"/>
                  <w:sz w:val="20"/>
                </w:rPr>
                <w:t>上海译文出版社</w:t>
              </w:r>
            </w:hyperlink>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2017年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11</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文化·传媒·全球化</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刘康</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南京大学出版社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2006年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12</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网络社会的崛起</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（美）</w:t>
            </w:r>
            <w:proofErr w:type="gramStart"/>
            <w:r w:rsidRPr="0076558B">
              <w:rPr>
                <w:rFonts w:ascii="仿宋" w:eastAsia="仿宋" w:hAnsi="仿宋" w:cs="宋体" w:hint="eastAsia"/>
                <w:color w:val="000000" w:themeColor="text1"/>
                <w:kern w:val="0"/>
                <w:sz w:val="20"/>
                <w:szCs w:val="20"/>
              </w:rPr>
              <w:t>曼纽</w:t>
            </w:r>
            <w:proofErr w:type="gramEnd"/>
            <w:r w:rsidRPr="0076558B">
              <w:rPr>
                <w:rFonts w:ascii="仿宋" w:eastAsia="仿宋" w:hAnsi="仿宋" w:cs="宋体" w:hint="eastAsia"/>
                <w:color w:val="000000" w:themeColor="text1"/>
                <w:kern w:val="0"/>
                <w:sz w:val="20"/>
                <w:szCs w:val="20"/>
              </w:rPr>
              <w:t>尔</w:t>
            </w:r>
            <w:r w:rsidRPr="0076558B">
              <w:rPr>
                <w:rFonts w:ascii="宋体" w:eastAsia="宋体" w:hAnsi="宋体" w:cs="宋体" w:hint="eastAsia"/>
                <w:color w:val="000000" w:themeColor="text1"/>
                <w:kern w:val="0"/>
                <w:sz w:val="20"/>
                <w:szCs w:val="20"/>
              </w:rPr>
              <w:t>•</w:t>
            </w:r>
            <w:r w:rsidRPr="0076558B">
              <w:rPr>
                <w:rFonts w:ascii="仿宋" w:eastAsia="仿宋" w:hAnsi="仿宋" w:cs="仿宋" w:hint="eastAsia"/>
                <w:color w:val="000000" w:themeColor="text1"/>
                <w:kern w:val="0"/>
                <w:sz w:val="20"/>
                <w:szCs w:val="20"/>
              </w:rPr>
              <w:t>卡斯特；</w:t>
            </w:r>
            <w:proofErr w:type="gramStart"/>
            <w:r w:rsidRPr="0076558B">
              <w:rPr>
                <w:rFonts w:ascii="仿宋" w:eastAsia="仿宋" w:hAnsi="仿宋" w:cs="仿宋" w:hint="eastAsia"/>
                <w:color w:val="000000" w:themeColor="text1"/>
                <w:kern w:val="0"/>
                <w:sz w:val="20"/>
                <w:szCs w:val="20"/>
              </w:rPr>
              <w:t>夏铸九</w:t>
            </w:r>
            <w:proofErr w:type="gramEnd"/>
            <w:r w:rsidRPr="0076558B">
              <w:rPr>
                <w:rFonts w:ascii="仿宋" w:eastAsia="仿宋" w:hAnsi="仿宋" w:cs="仿宋" w:hint="eastAsia"/>
                <w:color w:val="000000" w:themeColor="text1"/>
                <w:kern w:val="0"/>
                <w:sz w:val="20"/>
                <w:szCs w:val="20"/>
              </w:rPr>
              <w:t>、</w:t>
            </w:r>
            <w:r w:rsidRPr="0076558B">
              <w:rPr>
                <w:rFonts w:ascii="仿宋" w:eastAsia="仿宋" w:hAnsi="仿宋" w:cs="宋体" w:hint="eastAsia"/>
                <w:color w:val="000000" w:themeColor="text1"/>
                <w:kern w:val="0"/>
                <w:sz w:val="20"/>
                <w:szCs w:val="20"/>
              </w:rPr>
              <w:t xml:space="preserve"> </w:t>
            </w:r>
            <w:proofErr w:type="gramStart"/>
            <w:r w:rsidRPr="0076558B">
              <w:rPr>
                <w:rFonts w:ascii="仿宋" w:eastAsia="仿宋" w:hAnsi="仿宋" w:cs="宋体" w:hint="eastAsia"/>
                <w:color w:val="000000" w:themeColor="text1"/>
                <w:kern w:val="0"/>
                <w:sz w:val="20"/>
                <w:szCs w:val="20"/>
              </w:rPr>
              <w:t>王志弘等</w:t>
            </w:r>
            <w:proofErr w:type="gramEnd"/>
            <w:r w:rsidRPr="0076558B">
              <w:rPr>
                <w:rFonts w:ascii="仿宋" w:eastAsia="仿宋" w:hAnsi="仿宋" w:cs="宋体" w:hint="eastAsia"/>
                <w:color w:val="000000" w:themeColor="text1"/>
                <w:kern w:val="0"/>
                <w:sz w:val="20"/>
                <w:szCs w:val="20"/>
              </w:rPr>
              <w:t>译</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社会科学文献出版</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2001年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13</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新媒介：关键概念</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（英）尼古拉斯·盖恩、戴维·比尔；刘君、周竞男译</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复旦大学出版社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2015年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14</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真相——信息超载时代如何知道该相信什么</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（美）比尔·科瓦奇、汤姆·罗森斯蒂尔</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中国人民大学出版社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2014年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15</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文化理论与大众文化导论（第七版）</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（英）约翰·斯道雷</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北京大学出版社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2019年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16</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编剧的艺术</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（美）拉约什·埃格里</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背景联合出版公司</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2013年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17</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反戈一击：</w:t>
            </w:r>
            <w:proofErr w:type="gramStart"/>
            <w:r w:rsidRPr="0076558B">
              <w:rPr>
                <w:rFonts w:ascii="仿宋" w:eastAsia="仿宋" w:hAnsi="仿宋" w:cs="宋体" w:hint="eastAsia"/>
                <w:color w:val="000000" w:themeColor="text1"/>
                <w:kern w:val="0"/>
                <w:sz w:val="20"/>
                <w:szCs w:val="20"/>
              </w:rPr>
              <w:t>亚际文化</w:t>
            </w:r>
            <w:proofErr w:type="gramEnd"/>
            <w:r w:rsidRPr="0076558B">
              <w:rPr>
                <w:rFonts w:ascii="仿宋" w:eastAsia="仿宋" w:hAnsi="仿宋" w:cs="宋体" w:hint="eastAsia"/>
                <w:color w:val="000000" w:themeColor="text1"/>
                <w:kern w:val="0"/>
                <w:sz w:val="20"/>
                <w:szCs w:val="20"/>
              </w:rPr>
              <w:t>研究读本</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proofErr w:type="gramStart"/>
            <w:r w:rsidRPr="0076558B">
              <w:rPr>
                <w:rFonts w:ascii="仿宋" w:eastAsia="仿宋" w:hAnsi="仿宋" w:cs="宋体" w:hint="eastAsia"/>
                <w:color w:val="000000" w:themeColor="text1"/>
                <w:kern w:val="0"/>
                <w:sz w:val="20"/>
                <w:szCs w:val="20"/>
              </w:rPr>
              <w:t>罗小茗</w:t>
            </w:r>
            <w:proofErr w:type="gramEnd"/>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上海书店出版社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2019年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18</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电影艺术：形式与风格（第8版）</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（美）大卫波德维尔、 克里斯汀汤普森；曾伟祯译</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后浪·北京联合出版公司</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2015年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19</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电影批评（第二版）</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戴锦华</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北京大学出版社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2015年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国际传播理论前沿</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4B1DA7">
            <w:pPr>
              <w:widowControl/>
              <w:spacing w:line="280" w:lineRule="exact"/>
              <w:ind w:firstLineChars="0" w:firstLine="0"/>
              <w:jc w:val="left"/>
              <w:rPr>
                <w:rFonts w:ascii="仿宋" w:eastAsia="仿宋" w:hAnsi="仿宋" w:cs="宋体"/>
                <w:color w:val="000000" w:themeColor="text1"/>
                <w:kern w:val="0"/>
                <w:sz w:val="20"/>
                <w:szCs w:val="20"/>
              </w:rPr>
            </w:pPr>
            <w:hyperlink r:id="rId14" w:tooltip="https://www.amazon.cn/s/ref=dp_byline_sr_book_1?ie=UTF8&amp;field-author=%E8%BF%88%E8%B5%AB%E8%BF%AA%C2%B7%E8%90%A8%E9%A9%AC%E8%BF%AA&amp;search-alias=books" w:history="1">
              <w:r w:rsidR="00AE2E6E" w:rsidRPr="0076558B">
                <w:rPr>
                  <w:rFonts w:ascii="仿宋" w:eastAsia="仿宋" w:hAnsi="仿宋" w:cs="宋体" w:hint="eastAsia"/>
                  <w:color w:val="000000" w:themeColor="text1"/>
                  <w:kern w:val="0"/>
                  <w:sz w:val="20"/>
                </w:rPr>
                <w:t>（美）迈赫迪·萨马迪</w:t>
              </w:r>
            </w:hyperlink>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中国传媒大学出版社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2016年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21</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4B1DA7">
            <w:pPr>
              <w:widowControl/>
              <w:spacing w:line="280" w:lineRule="exact"/>
              <w:ind w:firstLineChars="0" w:firstLine="0"/>
              <w:jc w:val="left"/>
              <w:rPr>
                <w:rFonts w:ascii="仿宋" w:eastAsia="仿宋" w:hAnsi="仿宋" w:cs="宋体"/>
                <w:color w:val="000000" w:themeColor="text1"/>
                <w:kern w:val="0"/>
                <w:sz w:val="20"/>
                <w:szCs w:val="20"/>
              </w:rPr>
            </w:pPr>
            <w:hyperlink r:id="rId15" w:tooltip="https://www.amazon.cn/dp/B01CC4HL1C/ref=sr_1_2?__mk_zh_CN=%E4%BA%9A%E9%A9%AC%E9%80%8A%E7%BD%91%E7%AB%99&amp;keywords=%E5%9B%BD%E9%99%85%E6%96%B0%E9%97%BB&amp;qid=1558184100&amp;s=books&amp;sr=1-2" w:history="1">
              <w:r w:rsidR="00AE2E6E" w:rsidRPr="0076558B">
                <w:rPr>
                  <w:rFonts w:ascii="仿宋" w:eastAsia="仿宋" w:hAnsi="仿宋" w:cs="宋体" w:hint="eastAsia"/>
                  <w:color w:val="000000" w:themeColor="text1"/>
                  <w:kern w:val="0"/>
                  <w:sz w:val="20"/>
                </w:rPr>
                <w:t>理解国际新闻(批判性导论)</w:t>
              </w:r>
            </w:hyperlink>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（荷）雅普·</w:t>
            </w:r>
            <w:proofErr w:type="gramStart"/>
            <w:r w:rsidRPr="0076558B">
              <w:rPr>
                <w:rFonts w:ascii="仿宋" w:eastAsia="仿宋" w:hAnsi="仿宋" w:cs="宋体" w:hint="eastAsia"/>
                <w:color w:val="000000" w:themeColor="text1"/>
                <w:kern w:val="0"/>
                <w:sz w:val="20"/>
                <w:szCs w:val="20"/>
              </w:rPr>
              <w:t>梵</w:t>
            </w:r>
            <w:proofErr w:type="gramEnd"/>
            <w:r w:rsidRPr="0076558B">
              <w:rPr>
                <w:rFonts w:ascii="仿宋" w:eastAsia="仿宋" w:hAnsi="仿宋" w:cs="宋体" w:hint="eastAsia"/>
                <w:color w:val="000000" w:themeColor="text1"/>
                <w:kern w:val="0"/>
                <w:sz w:val="20"/>
                <w:szCs w:val="20"/>
              </w:rPr>
              <w:t>·</w:t>
            </w:r>
            <w:proofErr w:type="gramStart"/>
            <w:r w:rsidRPr="0076558B">
              <w:rPr>
                <w:rFonts w:ascii="仿宋" w:eastAsia="仿宋" w:hAnsi="仿宋" w:cs="宋体" w:hint="eastAsia"/>
                <w:color w:val="000000" w:themeColor="text1"/>
                <w:kern w:val="0"/>
                <w:sz w:val="20"/>
                <w:szCs w:val="20"/>
              </w:rPr>
              <w:t>吉内肯</w:t>
            </w:r>
            <w:proofErr w:type="gramEnd"/>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中国传媒大学出版社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2016年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22</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传播统计法：定量研究操作指南（第5版）</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（美）威廉姆斯、蒙日著；苏</w:t>
            </w:r>
            <w:proofErr w:type="gramStart"/>
            <w:r w:rsidRPr="0076558B">
              <w:rPr>
                <w:rFonts w:ascii="仿宋" w:eastAsia="仿宋" w:hAnsi="仿宋" w:cs="宋体" w:hint="eastAsia"/>
                <w:color w:val="000000" w:themeColor="text1"/>
                <w:kern w:val="0"/>
                <w:sz w:val="20"/>
                <w:szCs w:val="20"/>
              </w:rPr>
              <w:t>林森译</w:t>
            </w:r>
            <w:proofErr w:type="gramEnd"/>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清华大学出版社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2011年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23</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文明的冲突</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（美）塞缪尔</w:t>
            </w:r>
            <w:r w:rsidRPr="0076558B">
              <w:rPr>
                <w:rFonts w:ascii="宋体" w:eastAsia="宋体" w:hAnsi="宋体" w:cs="宋体" w:hint="eastAsia"/>
                <w:color w:val="000000" w:themeColor="text1"/>
                <w:kern w:val="0"/>
                <w:sz w:val="20"/>
                <w:szCs w:val="20"/>
              </w:rPr>
              <w:t>•</w:t>
            </w:r>
            <w:r w:rsidRPr="0076558B">
              <w:rPr>
                <w:rFonts w:ascii="仿宋" w:eastAsia="仿宋" w:hAnsi="仿宋" w:cs="仿宋" w:hint="eastAsia"/>
                <w:color w:val="000000" w:themeColor="text1"/>
                <w:kern w:val="0"/>
                <w:sz w:val="20"/>
                <w:szCs w:val="20"/>
              </w:rPr>
              <w:t>亨</w:t>
            </w:r>
            <w:proofErr w:type="gramStart"/>
            <w:r w:rsidRPr="0076558B">
              <w:rPr>
                <w:rFonts w:ascii="仿宋" w:eastAsia="仿宋" w:hAnsi="仿宋" w:cs="仿宋" w:hint="eastAsia"/>
                <w:color w:val="000000" w:themeColor="text1"/>
                <w:kern w:val="0"/>
                <w:sz w:val="20"/>
                <w:szCs w:val="20"/>
              </w:rPr>
              <w:t>廷</w:t>
            </w:r>
            <w:proofErr w:type="gramEnd"/>
            <w:r w:rsidRPr="0076558B">
              <w:rPr>
                <w:rFonts w:ascii="仿宋" w:eastAsia="仿宋" w:hAnsi="仿宋" w:cs="仿宋" w:hint="eastAsia"/>
                <w:color w:val="000000" w:themeColor="text1"/>
                <w:kern w:val="0"/>
                <w:sz w:val="20"/>
                <w:szCs w:val="20"/>
              </w:rPr>
              <w:t>顿著；周琪译</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新华出版社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2013年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24</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刻意练习：如何从新手到大师</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4B1DA7">
            <w:pPr>
              <w:widowControl/>
              <w:spacing w:line="280" w:lineRule="exact"/>
              <w:ind w:firstLineChars="0" w:firstLine="0"/>
              <w:jc w:val="left"/>
              <w:rPr>
                <w:rFonts w:ascii="仿宋" w:eastAsia="仿宋" w:hAnsi="仿宋" w:cs="宋体"/>
                <w:color w:val="000000" w:themeColor="text1"/>
                <w:kern w:val="0"/>
                <w:sz w:val="20"/>
                <w:szCs w:val="20"/>
              </w:rPr>
            </w:pPr>
            <w:hyperlink r:id="rId16" w:tooltip="https://book.jd.com/writer/安德斯艾利克森_1.html" w:history="1">
              <w:r w:rsidR="00AE2E6E" w:rsidRPr="0076558B">
                <w:rPr>
                  <w:rFonts w:ascii="仿宋" w:eastAsia="仿宋" w:hAnsi="仿宋" w:cs="宋体" w:hint="eastAsia"/>
                  <w:color w:val="000000" w:themeColor="text1"/>
                  <w:kern w:val="0"/>
                  <w:sz w:val="20"/>
                </w:rPr>
                <w:t>（美）安德斯·艾利克森</w:t>
              </w:r>
            </w:hyperlink>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机械工业出版社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2016年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lastRenderedPageBreak/>
              <w:t>25</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网络素养：数字公民、集体智慧和联网的力量</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（美）霍华德</w:t>
            </w:r>
            <w:r w:rsidRPr="0076558B">
              <w:rPr>
                <w:rFonts w:ascii="宋体" w:eastAsia="宋体" w:hAnsi="宋体" w:cs="宋体" w:hint="eastAsia"/>
                <w:color w:val="000000" w:themeColor="text1"/>
                <w:kern w:val="0"/>
                <w:sz w:val="20"/>
                <w:szCs w:val="20"/>
              </w:rPr>
              <w:t>•</w:t>
            </w:r>
            <w:r w:rsidRPr="0076558B">
              <w:rPr>
                <w:rFonts w:ascii="仿宋" w:eastAsia="仿宋" w:hAnsi="仿宋" w:cs="仿宋" w:hint="eastAsia"/>
                <w:color w:val="000000" w:themeColor="text1"/>
                <w:kern w:val="0"/>
                <w:sz w:val="20"/>
                <w:szCs w:val="20"/>
              </w:rPr>
              <w:t>莱茵戈德</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电子工业出版社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2013年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26</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大数据营销：如何让营销更具吸引力</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（美）丽</w:t>
            </w:r>
            <w:proofErr w:type="gramStart"/>
            <w:r w:rsidRPr="0076558B">
              <w:rPr>
                <w:rFonts w:ascii="仿宋" w:eastAsia="仿宋" w:hAnsi="仿宋" w:cs="宋体" w:hint="eastAsia"/>
                <w:color w:val="000000" w:themeColor="text1"/>
                <w:kern w:val="0"/>
                <w:sz w:val="20"/>
                <w:szCs w:val="20"/>
              </w:rPr>
              <w:t>莎</w:t>
            </w:r>
            <w:proofErr w:type="gramEnd"/>
            <w:r w:rsidRPr="0076558B">
              <w:rPr>
                <w:rFonts w:ascii="MS Gothic" w:eastAsia="MS Gothic" w:hAnsi="MS Gothic" w:cs="宋体" w:hint="eastAsia"/>
                <w:color w:val="000000" w:themeColor="text1"/>
                <w:kern w:val="0"/>
                <w:sz w:val="20"/>
                <w:szCs w:val="20"/>
              </w:rPr>
              <w:t>・</w:t>
            </w:r>
            <w:r w:rsidRPr="0076558B">
              <w:rPr>
                <w:rFonts w:ascii="仿宋" w:eastAsia="仿宋" w:hAnsi="仿宋" w:cs="宋体" w:hint="eastAsia"/>
                <w:color w:val="000000" w:themeColor="text1"/>
                <w:kern w:val="0"/>
                <w:sz w:val="20"/>
                <w:szCs w:val="20"/>
              </w:rPr>
              <w:t>亚</w:t>
            </w:r>
            <w:proofErr w:type="gramStart"/>
            <w:r w:rsidRPr="0076558B">
              <w:rPr>
                <w:rFonts w:ascii="仿宋" w:eastAsia="仿宋" w:hAnsi="仿宋" w:cs="宋体" w:hint="eastAsia"/>
                <w:color w:val="000000" w:themeColor="text1"/>
                <w:kern w:val="0"/>
                <w:sz w:val="20"/>
                <w:szCs w:val="20"/>
              </w:rPr>
              <w:t>瑟</w:t>
            </w:r>
            <w:proofErr w:type="gramEnd"/>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中信出版社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2014年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27</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人工智能营销</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（美）吉姆·斯特恩</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清华大学出版社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2019年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28</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电影艺术：形式与风格</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（美）大卫·波德维尔</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北京联合出版公司</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2016年</w:t>
            </w:r>
          </w:p>
        </w:tc>
      </w:tr>
      <w:tr w:rsidR="00DF6619" w:rsidRPr="0076558B">
        <w:trPr>
          <w:trHeight w:val="36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29</w:t>
            </w:r>
          </w:p>
        </w:tc>
        <w:tc>
          <w:tcPr>
            <w:tcW w:w="241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广告与营销策划</w:t>
            </w:r>
          </w:p>
        </w:tc>
        <w:tc>
          <w:tcPr>
            <w:tcW w:w="2976"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（美）阿伦斯</w:t>
            </w:r>
          </w:p>
        </w:tc>
        <w:tc>
          <w:tcPr>
            <w:tcW w:w="212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left"/>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人民邮电出版社</w:t>
            </w:r>
          </w:p>
        </w:tc>
        <w:tc>
          <w:tcPr>
            <w:tcW w:w="1380" w:type="dxa"/>
            <w:tcBorders>
              <w:top w:val="nil"/>
              <w:left w:val="nil"/>
              <w:bottom w:val="single" w:sz="4" w:space="0" w:color="auto"/>
              <w:right w:val="single" w:sz="4" w:space="0" w:color="auto"/>
            </w:tcBorders>
            <w:shd w:val="clear" w:color="auto" w:fill="auto"/>
            <w:vAlign w:val="center"/>
          </w:tcPr>
          <w:p w:rsidR="00DF6619" w:rsidRPr="0076558B" w:rsidRDefault="00AE2E6E">
            <w:pPr>
              <w:widowControl/>
              <w:spacing w:line="280" w:lineRule="exact"/>
              <w:ind w:firstLineChars="0" w:firstLine="0"/>
              <w:jc w:val="center"/>
              <w:rPr>
                <w:rFonts w:ascii="仿宋" w:eastAsia="仿宋" w:hAnsi="仿宋" w:cs="宋体"/>
                <w:color w:val="000000" w:themeColor="text1"/>
                <w:kern w:val="0"/>
                <w:sz w:val="20"/>
                <w:szCs w:val="20"/>
              </w:rPr>
            </w:pPr>
            <w:r w:rsidRPr="0076558B">
              <w:rPr>
                <w:rFonts w:ascii="仿宋" w:eastAsia="仿宋" w:hAnsi="仿宋" w:cs="宋体" w:hint="eastAsia"/>
                <w:color w:val="000000" w:themeColor="text1"/>
                <w:kern w:val="0"/>
                <w:sz w:val="20"/>
                <w:szCs w:val="20"/>
              </w:rPr>
              <w:t>2013年</w:t>
            </w:r>
          </w:p>
        </w:tc>
      </w:tr>
    </w:tbl>
    <w:p w:rsidR="001B738F" w:rsidRDefault="001B738F" w:rsidP="001B738F">
      <w:pPr>
        <w:spacing w:line="440" w:lineRule="exact"/>
        <w:ind w:firstLineChars="1512" w:firstLine="4838"/>
        <w:jc w:val="left"/>
        <w:rPr>
          <w:szCs w:val="32"/>
        </w:rPr>
      </w:pPr>
      <w:bookmarkStart w:id="2" w:name="_GoBack"/>
      <w:bookmarkEnd w:id="2"/>
    </w:p>
    <w:sectPr w:rsidR="001B738F">
      <w:headerReference w:type="even" r:id="rId17"/>
      <w:headerReference w:type="default" r:id="rId18"/>
      <w:footerReference w:type="even" r:id="rId19"/>
      <w:footerReference w:type="default" r:id="rId20"/>
      <w:headerReference w:type="first" r:id="rId21"/>
      <w:footerReference w:type="first" r:id="rId22"/>
      <w:pgSz w:w="11906" w:h="16838"/>
      <w:pgMar w:top="1701" w:right="1418" w:bottom="1985" w:left="1418" w:header="851" w:footer="1304"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23A" w:rsidRDefault="0027323A">
      <w:pPr>
        <w:spacing w:line="240" w:lineRule="auto"/>
        <w:ind w:firstLine="640"/>
      </w:pPr>
      <w:r>
        <w:separator/>
      </w:r>
    </w:p>
  </w:endnote>
  <w:endnote w:type="continuationSeparator" w:id="0">
    <w:p w:rsidR="0027323A" w:rsidRDefault="0027323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61730"/>
      <w:docPartObj>
        <w:docPartGallery w:val="AutoText"/>
      </w:docPartObj>
    </w:sdtPr>
    <w:sdtContent>
      <w:p w:rsidR="004B1DA7" w:rsidRDefault="004B1DA7">
        <w:pPr>
          <w:pStyle w:val="a7"/>
          <w:ind w:firstLine="360"/>
          <w:jc w:val="center"/>
        </w:pPr>
        <w:r>
          <w:fldChar w:fldCharType="begin"/>
        </w:r>
        <w:r>
          <w:instrText>PAGE   \* MERGEFORMAT</w:instrText>
        </w:r>
        <w:r>
          <w:fldChar w:fldCharType="separate"/>
        </w:r>
        <w:r w:rsidR="0091178D" w:rsidRPr="0091178D">
          <w:rPr>
            <w:noProof/>
            <w:lang w:val="zh-CN"/>
          </w:rPr>
          <w:t>10</w:t>
        </w:r>
        <w:r>
          <w:fldChar w:fldCharType="end"/>
        </w:r>
      </w:p>
    </w:sdtContent>
  </w:sdt>
  <w:p w:rsidR="004B1DA7" w:rsidRDefault="004B1DA7">
    <w:pPr>
      <w:pStyle w:val="a7"/>
      <w:ind w:firstLine="5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670125"/>
      <w:docPartObj>
        <w:docPartGallery w:val="AutoText"/>
      </w:docPartObj>
    </w:sdtPr>
    <w:sdtContent>
      <w:p w:rsidR="004B1DA7" w:rsidRDefault="004B1DA7">
        <w:pPr>
          <w:pStyle w:val="a7"/>
          <w:ind w:firstLine="360"/>
          <w:jc w:val="center"/>
        </w:pPr>
        <w:r>
          <w:fldChar w:fldCharType="begin"/>
        </w:r>
        <w:r>
          <w:instrText>PAGE   \* MERGEFORMAT</w:instrText>
        </w:r>
        <w:r>
          <w:fldChar w:fldCharType="separate"/>
        </w:r>
        <w:r w:rsidR="0091178D" w:rsidRPr="0091178D">
          <w:rPr>
            <w:noProof/>
            <w:lang w:val="zh-CN"/>
          </w:rPr>
          <w:t>9</w:t>
        </w:r>
        <w:r>
          <w:fldChar w:fldCharType="end"/>
        </w:r>
      </w:p>
    </w:sdtContent>
  </w:sdt>
  <w:p w:rsidR="004B1DA7" w:rsidRDefault="004B1DA7">
    <w:pPr>
      <w:pStyle w:val="a7"/>
      <w:ind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A7" w:rsidRDefault="004B1DA7">
    <w:pPr>
      <w:pStyle w:val="a7"/>
      <w:ind w:firstLine="360"/>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23A" w:rsidRDefault="0027323A">
      <w:pPr>
        <w:spacing w:line="240" w:lineRule="auto"/>
        <w:ind w:firstLine="640"/>
      </w:pPr>
      <w:r>
        <w:separator/>
      </w:r>
    </w:p>
  </w:footnote>
  <w:footnote w:type="continuationSeparator" w:id="0">
    <w:p w:rsidR="0027323A" w:rsidRDefault="0027323A">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A7" w:rsidRDefault="004B1DA7">
    <w:pPr>
      <w:pStyle w:val="a8"/>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A7" w:rsidRDefault="004B1DA7" w:rsidP="004B1DA7">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A7" w:rsidRDefault="004B1DA7">
    <w:pPr>
      <w:pStyle w:val="a8"/>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59"/>
    <w:rsid w:val="000033CB"/>
    <w:rsid w:val="00003B86"/>
    <w:rsid w:val="00003EA3"/>
    <w:rsid w:val="0000571A"/>
    <w:rsid w:val="00006735"/>
    <w:rsid w:val="00011890"/>
    <w:rsid w:val="00020D18"/>
    <w:rsid w:val="00030645"/>
    <w:rsid w:val="00031B16"/>
    <w:rsid w:val="000323D5"/>
    <w:rsid w:val="00041A94"/>
    <w:rsid w:val="00047803"/>
    <w:rsid w:val="00056E29"/>
    <w:rsid w:val="000576B4"/>
    <w:rsid w:val="00062E3C"/>
    <w:rsid w:val="0006592A"/>
    <w:rsid w:val="00072513"/>
    <w:rsid w:val="00072A9B"/>
    <w:rsid w:val="0007696B"/>
    <w:rsid w:val="00094696"/>
    <w:rsid w:val="000A4C68"/>
    <w:rsid w:val="000B127E"/>
    <w:rsid w:val="000B4C83"/>
    <w:rsid w:val="000B64F5"/>
    <w:rsid w:val="000B7D84"/>
    <w:rsid w:val="000C080D"/>
    <w:rsid w:val="000C719F"/>
    <w:rsid w:val="000D2E0F"/>
    <w:rsid w:val="000F49F9"/>
    <w:rsid w:val="00102BB8"/>
    <w:rsid w:val="00105D87"/>
    <w:rsid w:val="00107363"/>
    <w:rsid w:val="00112395"/>
    <w:rsid w:val="0011347C"/>
    <w:rsid w:val="00123610"/>
    <w:rsid w:val="0012733F"/>
    <w:rsid w:val="00137D46"/>
    <w:rsid w:val="0014708D"/>
    <w:rsid w:val="00147ADA"/>
    <w:rsid w:val="00150B17"/>
    <w:rsid w:val="001520F5"/>
    <w:rsid w:val="0015347B"/>
    <w:rsid w:val="001620E2"/>
    <w:rsid w:val="00170CD2"/>
    <w:rsid w:val="001848A4"/>
    <w:rsid w:val="00191182"/>
    <w:rsid w:val="001A70F9"/>
    <w:rsid w:val="001B3F3F"/>
    <w:rsid w:val="001B738F"/>
    <w:rsid w:val="001B73C7"/>
    <w:rsid w:val="001C3DB2"/>
    <w:rsid w:val="001C4831"/>
    <w:rsid w:val="001C5674"/>
    <w:rsid w:val="001D2E4B"/>
    <w:rsid w:val="001E1223"/>
    <w:rsid w:val="001E4BDA"/>
    <w:rsid w:val="00200FC0"/>
    <w:rsid w:val="00203652"/>
    <w:rsid w:val="002148BE"/>
    <w:rsid w:val="0021496D"/>
    <w:rsid w:val="00216D5D"/>
    <w:rsid w:val="00223531"/>
    <w:rsid w:val="00231F73"/>
    <w:rsid w:val="002359D0"/>
    <w:rsid w:val="002447DD"/>
    <w:rsid w:val="00247174"/>
    <w:rsid w:val="0024769D"/>
    <w:rsid w:val="00252D11"/>
    <w:rsid w:val="00253EFA"/>
    <w:rsid w:val="002546F3"/>
    <w:rsid w:val="00256390"/>
    <w:rsid w:val="00260E1A"/>
    <w:rsid w:val="00261E73"/>
    <w:rsid w:val="00267704"/>
    <w:rsid w:val="0027323A"/>
    <w:rsid w:val="002747DB"/>
    <w:rsid w:val="002758D1"/>
    <w:rsid w:val="002760C2"/>
    <w:rsid w:val="00281A9C"/>
    <w:rsid w:val="0028399C"/>
    <w:rsid w:val="002840A6"/>
    <w:rsid w:val="002911B6"/>
    <w:rsid w:val="002960DC"/>
    <w:rsid w:val="002A279A"/>
    <w:rsid w:val="002A4734"/>
    <w:rsid w:val="002A6C9F"/>
    <w:rsid w:val="002B052F"/>
    <w:rsid w:val="002B41E1"/>
    <w:rsid w:val="002B48B3"/>
    <w:rsid w:val="002C60CA"/>
    <w:rsid w:val="002D0257"/>
    <w:rsid w:val="002E025C"/>
    <w:rsid w:val="002E1AA4"/>
    <w:rsid w:val="002E3D50"/>
    <w:rsid w:val="002F228F"/>
    <w:rsid w:val="002F40D5"/>
    <w:rsid w:val="002F7283"/>
    <w:rsid w:val="00301776"/>
    <w:rsid w:val="00303D9B"/>
    <w:rsid w:val="003067B5"/>
    <w:rsid w:val="00312E92"/>
    <w:rsid w:val="003173EE"/>
    <w:rsid w:val="003333E8"/>
    <w:rsid w:val="00336DD8"/>
    <w:rsid w:val="0034331C"/>
    <w:rsid w:val="00350F03"/>
    <w:rsid w:val="00354557"/>
    <w:rsid w:val="0035472E"/>
    <w:rsid w:val="00357DE5"/>
    <w:rsid w:val="0036408C"/>
    <w:rsid w:val="00364625"/>
    <w:rsid w:val="00366427"/>
    <w:rsid w:val="003700D5"/>
    <w:rsid w:val="00370672"/>
    <w:rsid w:val="003716F3"/>
    <w:rsid w:val="003803EF"/>
    <w:rsid w:val="00391111"/>
    <w:rsid w:val="0039129A"/>
    <w:rsid w:val="003A28C2"/>
    <w:rsid w:val="003B35EB"/>
    <w:rsid w:val="003B395E"/>
    <w:rsid w:val="003B4A02"/>
    <w:rsid w:val="003B6299"/>
    <w:rsid w:val="003B792F"/>
    <w:rsid w:val="003C0548"/>
    <w:rsid w:val="003D0BAD"/>
    <w:rsid w:val="003D73EF"/>
    <w:rsid w:val="003E0B49"/>
    <w:rsid w:val="003E45E1"/>
    <w:rsid w:val="003E7B07"/>
    <w:rsid w:val="003F1C9A"/>
    <w:rsid w:val="003F1FD3"/>
    <w:rsid w:val="003F334F"/>
    <w:rsid w:val="003F7EED"/>
    <w:rsid w:val="00406811"/>
    <w:rsid w:val="004161D1"/>
    <w:rsid w:val="00422E3D"/>
    <w:rsid w:val="004275C0"/>
    <w:rsid w:val="004501B0"/>
    <w:rsid w:val="00456B21"/>
    <w:rsid w:val="00481FFA"/>
    <w:rsid w:val="0048419B"/>
    <w:rsid w:val="0048426C"/>
    <w:rsid w:val="00485248"/>
    <w:rsid w:val="00486CCB"/>
    <w:rsid w:val="004902B3"/>
    <w:rsid w:val="00492288"/>
    <w:rsid w:val="004A6465"/>
    <w:rsid w:val="004B1DA7"/>
    <w:rsid w:val="004C03C7"/>
    <w:rsid w:val="004C095F"/>
    <w:rsid w:val="004D07CC"/>
    <w:rsid w:val="004D43DC"/>
    <w:rsid w:val="004D636F"/>
    <w:rsid w:val="004F0C88"/>
    <w:rsid w:val="004F2370"/>
    <w:rsid w:val="004F5123"/>
    <w:rsid w:val="00507D43"/>
    <w:rsid w:val="00512A67"/>
    <w:rsid w:val="00517649"/>
    <w:rsid w:val="00536FDE"/>
    <w:rsid w:val="00545049"/>
    <w:rsid w:val="005530F2"/>
    <w:rsid w:val="005541EF"/>
    <w:rsid w:val="00554957"/>
    <w:rsid w:val="00565B1D"/>
    <w:rsid w:val="0057076D"/>
    <w:rsid w:val="005804DD"/>
    <w:rsid w:val="00582652"/>
    <w:rsid w:val="005A14F0"/>
    <w:rsid w:val="005A5496"/>
    <w:rsid w:val="005B078C"/>
    <w:rsid w:val="005B1B18"/>
    <w:rsid w:val="005C336E"/>
    <w:rsid w:val="005C6DB7"/>
    <w:rsid w:val="005C6E89"/>
    <w:rsid w:val="005D31AD"/>
    <w:rsid w:val="005D6D1A"/>
    <w:rsid w:val="005F1C8A"/>
    <w:rsid w:val="005F3FAD"/>
    <w:rsid w:val="005F55A1"/>
    <w:rsid w:val="005F5FE3"/>
    <w:rsid w:val="005F67F8"/>
    <w:rsid w:val="00602BA3"/>
    <w:rsid w:val="00602D6C"/>
    <w:rsid w:val="00604797"/>
    <w:rsid w:val="00606280"/>
    <w:rsid w:val="006065B4"/>
    <w:rsid w:val="00607046"/>
    <w:rsid w:val="00610F65"/>
    <w:rsid w:val="006133B8"/>
    <w:rsid w:val="00613CCA"/>
    <w:rsid w:val="00615DCD"/>
    <w:rsid w:val="0061770C"/>
    <w:rsid w:val="006233A2"/>
    <w:rsid w:val="006354F9"/>
    <w:rsid w:val="00645CA1"/>
    <w:rsid w:val="00646AD5"/>
    <w:rsid w:val="00650380"/>
    <w:rsid w:val="00650466"/>
    <w:rsid w:val="00653873"/>
    <w:rsid w:val="00654A99"/>
    <w:rsid w:val="0065642F"/>
    <w:rsid w:val="00670094"/>
    <w:rsid w:val="00690036"/>
    <w:rsid w:val="00697B80"/>
    <w:rsid w:val="006A2471"/>
    <w:rsid w:val="006B1727"/>
    <w:rsid w:val="006B2E20"/>
    <w:rsid w:val="006D1C74"/>
    <w:rsid w:val="006E6EB5"/>
    <w:rsid w:val="006F389B"/>
    <w:rsid w:val="00700963"/>
    <w:rsid w:val="007040D9"/>
    <w:rsid w:val="0070549A"/>
    <w:rsid w:val="007104D4"/>
    <w:rsid w:val="00710702"/>
    <w:rsid w:val="007110D8"/>
    <w:rsid w:val="00714EC2"/>
    <w:rsid w:val="00715B3D"/>
    <w:rsid w:val="00717B14"/>
    <w:rsid w:val="00720AAB"/>
    <w:rsid w:val="00722666"/>
    <w:rsid w:val="00723F03"/>
    <w:rsid w:val="00726E3C"/>
    <w:rsid w:val="0072782E"/>
    <w:rsid w:val="00736A73"/>
    <w:rsid w:val="007441E7"/>
    <w:rsid w:val="00746314"/>
    <w:rsid w:val="00751389"/>
    <w:rsid w:val="00751D8B"/>
    <w:rsid w:val="00754BED"/>
    <w:rsid w:val="00762954"/>
    <w:rsid w:val="0076558B"/>
    <w:rsid w:val="00766A78"/>
    <w:rsid w:val="00767405"/>
    <w:rsid w:val="007705C7"/>
    <w:rsid w:val="00780213"/>
    <w:rsid w:val="007917F8"/>
    <w:rsid w:val="007A52D8"/>
    <w:rsid w:val="007B5E55"/>
    <w:rsid w:val="007C2B6F"/>
    <w:rsid w:val="007C47EF"/>
    <w:rsid w:val="007C541A"/>
    <w:rsid w:val="00807BB9"/>
    <w:rsid w:val="00820D8E"/>
    <w:rsid w:val="00821A5E"/>
    <w:rsid w:val="008220E0"/>
    <w:rsid w:val="008300D7"/>
    <w:rsid w:val="00832238"/>
    <w:rsid w:val="00846070"/>
    <w:rsid w:val="0085449D"/>
    <w:rsid w:val="008547FC"/>
    <w:rsid w:val="0086382E"/>
    <w:rsid w:val="008644CD"/>
    <w:rsid w:val="008674AB"/>
    <w:rsid w:val="00872BCE"/>
    <w:rsid w:val="0088015B"/>
    <w:rsid w:val="00882CB9"/>
    <w:rsid w:val="008A1335"/>
    <w:rsid w:val="008A2EFC"/>
    <w:rsid w:val="008A457D"/>
    <w:rsid w:val="008C0F5C"/>
    <w:rsid w:val="008F4381"/>
    <w:rsid w:val="008F7CEA"/>
    <w:rsid w:val="00900159"/>
    <w:rsid w:val="00903E9E"/>
    <w:rsid w:val="00907233"/>
    <w:rsid w:val="0091178D"/>
    <w:rsid w:val="00913EF8"/>
    <w:rsid w:val="00914240"/>
    <w:rsid w:val="00917213"/>
    <w:rsid w:val="00920C8B"/>
    <w:rsid w:val="00921717"/>
    <w:rsid w:val="009226DC"/>
    <w:rsid w:val="0092349D"/>
    <w:rsid w:val="009277CB"/>
    <w:rsid w:val="009333B2"/>
    <w:rsid w:val="00944049"/>
    <w:rsid w:val="009461EB"/>
    <w:rsid w:val="00957111"/>
    <w:rsid w:val="0096135E"/>
    <w:rsid w:val="009659A7"/>
    <w:rsid w:val="00967BE5"/>
    <w:rsid w:val="00971086"/>
    <w:rsid w:val="00981808"/>
    <w:rsid w:val="009818AD"/>
    <w:rsid w:val="00983FC5"/>
    <w:rsid w:val="00987137"/>
    <w:rsid w:val="00991FD2"/>
    <w:rsid w:val="009978B0"/>
    <w:rsid w:val="009A06F9"/>
    <w:rsid w:val="009A7049"/>
    <w:rsid w:val="009B4AE1"/>
    <w:rsid w:val="009B537F"/>
    <w:rsid w:val="009B5632"/>
    <w:rsid w:val="009C028B"/>
    <w:rsid w:val="009C03ED"/>
    <w:rsid w:val="009C768A"/>
    <w:rsid w:val="009D6739"/>
    <w:rsid w:val="009E33FD"/>
    <w:rsid w:val="009F0381"/>
    <w:rsid w:val="00A01C71"/>
    <w:rsid w:val="00A02935"/>
    <w:rsid w:val="00A02D5D"/>
    <w:rsid w:val="00A06789"/>
    <w:rsid w:val="00A22437"/>
    <w:rsid w:val="00A31E1D"/>
    <w:rsid w:val="00A32EE5"/>
    <w:rsid w:val="00A43039"/>
    <w:rsid w:val="00A46A43"/>
    <w:rsid w:val="00A60B52"/>
    <w:rsid w:val="00A657A0"/>
    <w:rsid w:val="00A70021"/>
    <w:rsid w:val="00A87362"/>
    <w:rsid w:val="00A91370"/>
    <w:rsid w:val="00AA011E"/>
    <w:rsid w:val="00AC1265"/>
    <w:rsid w:val="00AC4683"/>
    <w:rsid w:val="00AD43AD"/>
    <w:rsid w:val="00AE2E6E"/>
    <w:rsid w:val="00AE48CF"/>
    <w:rsid w:val="00AE49CC"/>
    <w:rsid w:val="00AF3E3D"/>
    <w:rsid w:val="00AF3FD8"/>
    <w:rsid w:val="00B12BB8"/>
    <w:rsid w:val="00B158F7"/>
    <w:rsid w:val="00B21845"/>
    <w:rsid w:val="00B21F2A"/>
    <w:rsid w:val="00B25C3D"/>
    <w:rsid w:val="00B26181"/>
    <w:rsid w:val="00B44BD9"/>
    <w:rsid w:val="00B47E72"/>
    <w:rsid w:val="00B52176"/>
    <w:rsid w:val="00B60A6F"/>
    <w:rsid w:val="00B61877"/>
    <w:rsid w:val="00B7530D"/>
    <w:rsid w:val="00B83038"/>
    <w:rsid w:val="00B84DCC"/>
    <w:rsid w:val="00B91056"/>
    <w:rsid w:val="00BA56D4"/>
    <w:rsid w:val="00BA6D60"/>
    <w:rsid w:val="00BC23D4"/>
    <w:rsid w:val="00BC48B3"/>
    <w:rsid w:val="00BC5FF5"/>
    <w:rsid w:val="00BD03C3"/>
    <w:rsid w:val="00BD16AB"/>
    <w:rsid w:val="00BD31C9"/>
    <w:rsid w:val="00BD6515"/>
    <w:rsid w:val="00BD6744"/>
    <w:rsid w:val="00BE3F65"/>
    <w:rsid w:val="00BE583D"/>
    <w:rsid w:val="00BF1CC0"/>
    <w:rsid w:val="00BF312A"/>
    <w:rsid w:val="00BF344A"/>
    <w:rsid w:val="00C03C18"/>
    <w:rsid w:val="00C04094"/>
    <w:rsid w:val="00C07978"/>
    <w:rsid w:val="00C13B21"/>
    <w:rsid w:val="00C20E23"/>
    <w:rsid w:val="00C2184A"/>
    <w:rsid w:val="00C22737"/>
    <w:rsid w:val="00C24EF6"/>
    <w:rsid w:val="00C338B4"/>
    <w:rsid w:val="00C36D94"/>
    <w:rsid w:val="00C372FE"/>
    <w:rsid w:val="00C43564"/>
    <w:rsid w:val="00C45CB3"/>
    <w:rsid w:val="00C54AE3"/>
    <w:rsid w:val="00C56670"/>
    <w:rsid w:val="00C64231"/>
    <w:rsid w:val="00C70331"/>
    <w:rsid w:val="00C7088B"/>
    <w:rsid w:val="00C71481"/>
    <w:rsid w:val="00C7421D"/>
    <w:rsid w:val="00C75C59"/>
    <w:rsid w:val="00C93430"/>
    <w:rsid w:val="00C93510"/>
    <w:rsid w:val="00CA3CAD"/>
    <w:rsid w:val="00CA4B1D"/>
    <w:rsid w:val="00CA5595"/>
    <w:rsid w:val="00CB4E9D"/>
    <w:rsid w:val="00CC149C"/>
    <w:rsid w:val="00CC33AD"/>
    <w:rsid w:val="00CC6B42"/>
    <w:rsid w:val="00CC7525"/>
    <w:rsid w:val="00CD1102"/>
    <w:rsid w:val="00CD4EB1"/>
    <w:rsid w:val="00CE0CB4"/>
    <w:rsid w:val="00CE3906"/>
    <w:rsid w:val="00CE4C25"/>
    <w:rsid w:val="00CE68ED"/>
    <w:rsid w:val="00CE77C4"/>
    <w:rsid w:val="00CF069B"/>
    <w:rsid w:val="00D07B06"/>
    <w:rsid w:val="00D21DFD"/>
    <w:rsid w:val="00D25267"/>
    <w:rsid w:val="00D405B6"/>
    <w:rsid w:val="00D544D1"/>
    <w:rsid w:val="00D55A72"/>
    <w:rsid w:val="00D55B0F"/>
    <w:rsid w:val="00D64554"/>
    <w:rsid w:val="00D650E0"/>
    <w:rsid w:val="00D86C62"/>
    <w:rsid w:val="00D95223"/>
    <w:rsid w:val="00DA0FBB"/>
    <w:rsid w:val="00DA2156"/>
    <w:rsid w:val="00DA33B4"/>
    <w:rsid w:val="00DA596F"/>
    <w:rsid w:val="00DA7955"/>
    <w:rsid w:val="00DB2BC7"/>
    <w:rsid w:val="00DB39F7"/>
    <w:rsid w:val="00DB5A08"/>
    <w:rsid w:val="00DB60DD"/>
    <w:rsid w:val="00DB7C48"/>
    <w:rsid w:val="00DD2161"/>
    <w:rsid w:val="00DD4A70"/>
    <w:rsid w:val="00DE5D20"/>
    <w:rsid w:val="00DF6619"/>
    <w:rsid w:val="00E02003"/>
    <w:rsid w:val="00E05735"/>
    <w:rsid w:val="00E11B55"/>
    <w:rsid w:val="00E146B3"/>
    <w:rsid w:val="00E16EBD"/>
    <w:rsid w:val="00E2084D"/>
    <w:rsid w:val="00E26764"/>
    <w:rsid w:val="00E3371E"/>
    <w:rsid w:val="00E35852"/>
    <w:rsid w:val="00E40133"/>
    <w:rsid w:val="00E44900"/>
    <w:rsid w:val="00E449DB"/>
    <w:rsid w:val="00E52B6F"/>
    <w:rsid w:val="00E60035"/>
    <w:rsid w:val="00E654BE"/>
    <w:rsid w:val="00E708F3"/>
    <w:rsid w:val="00E74BB9"/>
    <w:rsid w:val="00E80939"/>
    <w:rsid w:val="00E83ED8"/>
    <w:rsid w:val="00E879DA"/>
    <w:rsid w:val="00E91723"/>
    <w:rsid w:val="00EA2567"/>
    <w:rsid w:val="00EA629B"/>
    <w:rsid w:val="00EB258E"/>
    <w:rsid w:val="00EB2B80"/>
    <w:rsid w:val="00EB3A74"/>
    <w:rsid w:val="00EB49A9"/>
    <w:rsid w:val="00EC0D71"/>
    <w:rsid w:val="00EC1D9F"/>
    <w:rsid w:val="00EC439F"/>
    <w:rsid w:val="00ED64E4"/>
    <w:rsid w:val="00EE5332"/>
    <w:rsid w:val="00EE6C82"/>
    <w:rsid w:val="00EF4A8F"/>
    <w:rsid w:val="00EF5D93"/>
    <w:rsid w:val="00F152AB"/>
    <w:rsid w:val="00F24179"/>
    <w:rsid w:val="00F3291F"/>
    <w:rsid w:val="00F3369B"/>
    <w:rsid w:val="00F378E9"/>
    <w:rsid w:val="00F4148F"/>
    <w:rsid w:val="00F43EEE"/>
    <w:rsid w:val="00F46344"/>
    <w:rsid w:val="00F52557"/>
    <w:rsid w:val="00F52D16"/>
    <w:rsid w:val="00F533F8"/>
    <w:rsid w:val="00F545DE"/>
    <w:rsid w:val="00F61B8B"/>
    <w:rsid w:val="00F630E5"/>
    <w:rsid w:val="00F722EC"/>
    <w:rsid w:val="00F842FF"/>
    <w:rsid w:val="00F856A9"/>
    <w:rsid w:val="00F92245"/>
    <w:rsid w:val="00F971FA"/>
    <w:rsid w:val="00F9777B"/>
    <w:rsid w:val="00FA11EF"/>
    <w:rsid w:val="00FA2F9B"/>
    <w:rsid w:val="00FD75CD"/>
    <w:rsid w:val="00FE1B9D"/>
    <w:rsid w:val="00FE3C90"/>
    <w:rsid w:val="00FE44DE"/>
    <w:rsid w:val="00FE5F0B"/>
    <w:rsid w:val="00FF4119"/>
    <w:rsid w:val="00FF4A31"/>
    <w:rsid w:val="0AFA2205"/>
    <w:rsid w:val="0C0F4EFC"/>
    <w:rsid w:val="11DC4720"/>
    <w:rsid w:val="13A62C73"/>
    <w:rsid w:val="15AE193B"/>
    <w:rsid w:val="193A495C"/>
    <w:rsid w:val="1BA347AB"/>
    <w:rsid w:val="1E383D70"/>
    <w:rsid w:val="1FC9516F"/>
    <w:rsid w:val="23D44659"/>
    <w:rsid w:val="2AD04A54"/>
    <w:rsid w:val="2E4E7296"/>
    <w:rsid w:val="309E7118"/>
    <w:rsid w:val="341E1FA6"/>
    <w:rsid w:val="35C51979"/>
    <w:rsid w:val="385B3CC1"/>
    <w:rsid w:val="39E00A42"/>
    <w:rsid w:val="3BCA22DA"/>
    <w:rsid w:val="3C073E98"/>
    <w:rsid w:val="3CBC12BA"/>
    <w:rsid w:val="3D766476"/>
    <w:rsid w:val="45B36073"/>
    <w:rsid w:val="576D7994"/>
    <w:rsid w:val="57833E23"/>
    <w:rsid w:val="5D7A6448"/>
    <w:rsid w:val="60594335"/>
    <w:rsid w:val="614B4F77"/>
    <w:rsid w:val="61FD44D4"/>
    <w:rsid w:val="62AB0924"/>
    <w:rsid w:val="650938BA"/>
    <w:rsid w:val="6BE71332"/>
    <w:rsid w:val="735313A3"/>
    <w:rsid w:val="77425DDE"/>
    <w:rsid w:val="7A9C6274"/>
    <w:rsid w:val="7EC20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semiHidden="0" w:uiPriority="0" w:unhideWhenUsed="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20" w:lineRule="exact"/>
      <w:ind w:firstLineChars="200" w:firstLine="200"/>
      <w:jc w:val="both"/>
    </w:pPr>
    <w:rPr>
      <w:rFonts w:ascii="Times New Roman" w:eastAsia="仿宋_GB2312" w:hAnsi="Times New Roman"/>
      <w:kern w:val="2"/>
      <w:sz w:val="32"/>
      <w:szCs w:val="21"/>
    </w:rPr>
  </w:style>
  <w:style w:type="paragraph" w:styleId="1">
    <w:name w:val="heading 1"/>
    <w:basedOn w:val="a"/>
    <w:next w:val="a"/>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pPr>
      <w:keepNext/>
      <w:keepLines/>
      <w:numPr>
        <w:ilvl w:val="1"/>
        <w:numId w:val="1"/>
      </w:numPr>
      <w:spacing w:before="260" w:after="260" w:line="416" w:lineRule="auto"/>
      <w:outlineLvl w:val="1"/>
    </w:pPr>
    <w:rPr>
      <w:rFonts w:ascii="Arial" w:eastAsia="黑体" w:hAnsi="Arial"/>
      <w:b/>
      <w:bCs/>
      <w:szCs w:val="32"/>
    </w:rPr>
  </w:style>
  <w:style w:type="paragraph" w:styleId="3">
    <w:name w:val="heading 3"/>
    <w:basedOn w:val="a"/>
    <w:next w:val="a"/>
    <w:link w:val="3Char"/>
    <w:uiPriority w:val="99"/>
    <w:qFormat/>
    <w:pPr>
      <w:keepNext/>
      <w:keepLines/>
      <w:numPr>
        <w:ilvl w:val="2"/>
        <w:numId w:val="1"/>
      </w:numPr>
      <w:spacing w:before="260" w:after="260" w:line="416" w:lineRule="auto"/>
      <w:outlineLvl w:val="2"/>
    </w:pPr>
    <w:rPr>
      <w:b/>
      <w:bCs/>
      <w:szCs w:val="32"/>
    </w:rPr>
  </w:style>
  <w:style w:type="paragraph" w:styleId="4">
    <w:name w:val="heading 4"/>
    <w:basedOn w:val="a"/>
    <w:next w:val="a"/>
    <w:link w:val="4Char"/>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pPr>
      <w:keepNext/>
      <w:keepLines/>
      <w:numPr>
        <w:ilvl w:val="8"/>
        <w:numId w:val="1"/>
      </w:numPr>
      <w:spacing w:before="240" w:after="64" w:line="320"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cs="Arial"/>
      <w:sz w:val="20"/>
      <w:szCs w:val="20"/>
    </w:rPr>
  </w:style>
  <w:style w:type="paragraph" w:styleId="a4">
    <w:name w:val="Plain Text"/>
    <w:basedOn w:val="a"/>
    <w:link w:val="Char"/>
    <w:qFormat/>
    <w:pPr>
      <w:spacing w:line="240" w:lineRule="auto"/>
      <w:ind w:firstLineChars="0" w:firstLine="0"/>
    </w:pPr>
    <w:rPr>
      <w:rFonts w:ascii="宋体" w:eastAsia="宋体" w:hAnsi="Courier New" w:cs="Courier New"/>
      <w:sz w:val="21"/>
    </w:rPr>
  </w:style>
  <w:style w:type="paragraph" w:styleId="a5">
    <w:name w:val="Date"/>
    <w:basedOn w:val="a"/>
    <w:next w:val="a"/>
    <w:link w:val="Char0"/>
    <w:uiPriority w:val="99"/>
    <w:semiHidden/>
    <w:unhideWhenUsed/>
    <w:pPr>
      <w:ind w:leftChars="2500" w:left="100"/>
    </w:pPr>
  </w:style>
  <w:style w:type="paragraph" w:styleId="a6">
    <w:name w:val="Balloon Text"/>
    <w:basedOn w:val="a"/>
    <w:link w:val="Char1"/>
    <w:uiPriority w:val="99"/>
    <w:semiHidden/>
    <w:unhideWhenUsed/>
    <w:pPr>
      <w:spacing w:line="240" w:lineRule="auto"/>
    </w:pPr>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semiHidden/>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qFormat/>
    <w:pPr>
      <w:spacing w:line="360" w:lineRule="auto"/>
      <w:jc w:val="left"/>
      <w:outlineLvl w:val="1"/>
    </w:pPr>
    <w:rPr>
      <w:b/>
      <w:bCs/>
      <w:kern w:val="28"/>
      <w:sz w:val="28"/>
      <w:szCs w:val="32"/>
    </w:rPr>
  </w:style>
  <w:style w:type="paragraph" w:styleId="aa">
    <w:name w:val="Normal (Web)"/>
    <w:basedOn w:val="a"/>
    <w:uiPriority w:val="99"/>
    <w:semiHidden/>
    <w:unhideWhenUsed/>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b">
    <w:name w:val="Title"/>
    <w:basedOn w:val="a"/>
    <w:next w:val="a"/>
    <w:link w:val="Char5"/>
    <w:qFormat/>
    <w:pPr>
      <w:spacing w:line="640" w:lineRule="exact"/>
      <w:ind w:firstLineChars="0" w:firstLine="0"/>
      <w:jc w:val="center"/>
      <w:outlineLvl w:val="0"/>
    </w:pPr>
    <w:rPr>
      <w:rFonts w:eastAsia="方正小标宋简体"/>
      <w:bCs/>
      <w:sz w:val="44"/>
      <w:szCs w:val="32"/>
    </w:rPr>
  </w:style>
  <w:style w:type="table" w:styleId="ac">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qFormat/>
    <w:rPr>
      <w:b/>
      <w:bCs/>
    </w:rPr>
  </w:style>
  <w:style w:type="character" w:styleId="ae">
    <w:name w:val="Emphasis"/>
    <w:uiPriority w:val="20"/>
    <w:qFormat/>
    <w:rPr>
      <w:i/>
      <w:iCs/>
    </w:rPr>
  </w:style>
  <w:style w:type="character" w:styleId="af">
    <w:name w:val="Hyperlink"/>
    <w:basedOn w:val="a0"/>
    <w:uiPriority w:val="99"/>
    <w:semiHidden/>
    <w:unhideWhenUsed/>
    <w:rPr>
      <w:color w:val="0000FF"/>
      <w:u w:val="single"/>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rPr>
      <w:rFonts w:ascii="Arial" w:eastAsia="黑体" w:hAnsi="Arial"/>
      <w:b/>
      <w:bCs/>
      <w:kern w:val="2"/>
      <w:sz w:val="32"/>
      <w:szCs w:val="32"/>
    </w:rPr>
  </w:style>
  <w:style w:type="character" w:customStyle="1" w:styleId="3Char">
    <w:name w:val="标题 3 Char"/>
    <w:basedOn w:val="a0"/>
    <w:link w:val="3"/>
    <w:uiPriority w:val="99"/>
    <w:rPr>
      <w:b/>
      <w:bCs/>
      <w:kern w:val="2"/>
      <w:sz w:val="32"/>
      <w:szCs w:val="32"/>
    </w:rPr>
  </w:style>
  <w:style w:type="character" w:customStyle="1" w:styleId="4Char">
    <w:name w:val="标题 4 Char"/>
    <w:basedOn w:val="a0"/>
    <w:link w:val="4"/>
    <w:rPr>
      <w:rFonts w:ascii="Arial" w:eastAsia="黑体" w:hAnsi="Arial"/>
      <w:b/>
      <w:bCs/>
      <w:kern w:val="2"/>
      <w:sz w:val="28"/>
      <w:szCs w:val="28"/>
    </w:rPr>
  </w:style>
  <w:style w:type="character" w:customStyle="1" w:styleId="5Char">
    <w:name w:val="标题 5 Char"/>
    <w:basedOn w:val="a0"/>
    <w:link w:val="5"/>
    <w:rPr>
      <w:b/>
      <w:bCs/>
      <w:kern w:val="2"/>
      <w:sz w:val="28"/>
      <w:szCs w:val="28"/>
    </w:rPr>
  </w:style>
  <w:style w:type="character" w:customStyle="1" w:styleId="6Char">
    <w:name w:val="标题 6 Char"/>
    <w:basedOn w:val="a0"/>
    <w:link w:val="6"/>
    <w:rPr>
      <w:rFonts w:ascii="Arial" w:eastAsia="黑体" w:hAnsi="Arial"/>
      <w:b/>
      <w:bCs/>
      <w:kern w:val="2"/>
      <w:sz w:val="24"/>
      <w:szCs w:val="24"/>
    </w:rPr>
  </w:style>
  <w:style w:type="character" w:customStyle="1" w:styleId="7Char">
    <w:name w:val="标题 7 Char"/>
    <w:basedOn w:val="a0"/>
    <w:link w:val="7"/>
    <w:qFormat/>
    <w:rPr>
      <w:b/>
      <w:bCs/>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1"/>
    </w:rPr>
  </w:style>
  <w:style w:type="character" w:customStyle="1" w:styleId="Char5">
    <w:name w:val="标题 Char"/>
    <w:basedOn w:val="a0"/>
    <w:link w:val="ab"/>
    <w:qFormat/>
    <w:rPr>
      <w:rFonts w:eastAsia="方正小标宋简体"/>
      <w:bCs/>
      <w:kern w:val="2"/>
      <w:sz w:val="44"/>
      <w:szCs w:val="32"/>
    </w:rPr>
  </w:style>
  <w:style w:type="character" w:customStyle="1" w:styleId="Char4">
    <w:name w:val="副标题 Char"/>
    <w:basedOn w:val="a0"/>
    <w:link w:val="a9"/>
    <w:qFormat/>
    <w:rPr>
      <w:rFonts w:cs="Times New Roman"/>
      <w:b/>
      <w:bCs/>
      <w:kern w:val="28"/>
      <w:sz w:val="28"/>
      <w:szCs w:val="32"/>
    </w:rPr>
  </w:style>
  <w:style w:type="paragraph" w:styleId="af0">
    <w:name w:val="No Spacing"/>
    <w:link w:val="Char6"/>
    <w:uiPriority w:val="1"/>
    <w:qFormat/>
    <w:rPr>
      <w:sz w:val="22"/>
      <w:szCs w:val="22"/>
    </w:rPr>
  </w:style>
  <w:style w:type="character" w:customStyle="1" w:styleId="Char6">
    <w:name w:val="无间隔 Char"/>
    <w:basedOn w:val="a0"/>
    <w:link w:val="af0"/>
    <w:uiPriority w:val="1"/>
    <w:rPr>
      <w:rFonts w:ascii="Calibri" w:hAnsi="Calibri"/>
      <w:sz w:val="22"/>
      <w:szCs w:val="22"/>
    </w:rPr>
  </w:style>
  <w:style w:type="paragraph" w:styleId="af1">
    <w:name w:val="List Paragraph"/>
    <w:basedOn w:val="a"/>
    <w:uiPriority w:val="34"/>
    <w:qFormat/>
    <w:pPr>
      <w:ind w:firstLine="420"/>
    </w:pPr>
  </w:style>
  <w:style w:type="character" w:customStyle="1" w:styleId="Char3">
    <w:name w:val="页眉 Char"/>
    <w:basedOn w:val="a0"/>
    <w:link w:val="a8"/>
    <w:uiPriority w:val="99"/>
    <w:semiHidden/>
    <w:rPr>
      <w:kern w:val="2"/>
      <w:sz w:val="18"/>
      <w:szCs w:val="18"/>
    </w:rPr>
  </w:style>
  <w:style w:type="character" w:customStyle="1" w:styleId="Char2">
    <w:name w:val="页脚 Char"/>
    <w:basedOn w:val="a0"/>
    <w:link w:val="a7"/>
    <w:uiPriority w:val="99"/>
    <w:rPr>
      <w:kern w:val="2"/>
      <w:sz w:val="18"/>
      <w:szCs w:val="18"/>
    </w:rPr>
  </w:style>
  <w:style w:type="character" w:customStyle="1" w:styleId="Char0">
    <w:name w:val="日期 Char"/>
    <w:basedOn w:val="a0"/>
    <w:link w:val="a5"/>
    <w:uiPriority w:val="99"/>
    <w:semiHidden/>
    <w:rPr>
      <w:kern w:val="2"/>
      <w:sz w:val="21"/>
      <w:szCs w:val="21"/>
    </w:rPr>
  </w:style>
  <w:style w:type="character" w:customStyle="1" w:styleId="font11">
    <w:name w:val="font11"/>
    <w:basedOn w:val="a0"/>
    <w:qFormat/>
    <w:rPr>
      <w:rFonts w:ascii="Arial" w:hAnsi="Arial" w:cs="Arial" w:hint="default"/>
      <w:b/>
      <w:color w:val="000000"/>
      <w:sz w:val="22"/>
      <w:szCs w:val="22"/>
      <w:u w:val="none"/>
    </w:rPr>
  </w:style>
  <w:style w:type="character" w:customStyle="1" w:styleId="font81">
    <w:name w:val="font81"/>
    <w:basedOn w:val="a0"/>
    <w:rPr>
      <w:rFonts w:ascii="宋体" w:eastAsia="宋体" w:hAnsi="宋体" w:cs="宋体" w:hint="eastAsia"/>
      <w:b/>
      <w:color w:val="000000"/>
      <w:sz w:val="22"/>
      <w:szCs w:val="22"/>
      <w:u w:val="none"/>
    </w:rPr>
  </w:style>
  <w:style w:type="character" w:customStyle="1" w:styleId="font61">
    <w:name w:val="font61"/>
    <w:basedOn w:val="a0"/>
    <w:qFormat/>
    <w:rPr>
      <w:rFonts w:ascii="宋体" w:eastAsia="宋体" w:hAnsi="宋体" w:cs="宋体" w:hint="eastAsia"/>
      <w:b/>
      <w:color w:val="000000"/>
      <w:sz w:val="24"/>
      <w:szCs w:val="24"/>
      <w:u w:val="none"/>
    </w:rPr>
  </w:style>
  <w:style w:type="character" w:customStyle="1" w:styleId="font91">
    <w:name w:val="font91"/>
    <w:basedOn w:val="a0"/>
    <w:qFormat/>
    <w:rPr>
      <w:rFonts w:ascii="宋体" w:eastAsia="宋体" w:hAnsi="宋体" w:cs="宋体" w:hint="eastAsia"/>
      <w:color w:val="0000FF"/>
      <w:sz w:val="22"/>
      <w:szCs w:val="22"/>
      <w:u w:val="none"/>
    </w:rPr>
  </w:style>
  <w:style w:type="character" w:customStyle="1" w:styleId="font121">
    <w:name w:val="font121"/>
    <w:basedOn w:val="a0"/>
    <w:qFormat/>
    <w:rPr>
      <w:rFonts w:ascii="宋体" w:eastAsia="宋体" w:hAnsi="宋体" w:cs="宋体" w:hint="eastAsia"/>
      <w:color w:val="000000"/>
      <w:sz w:val="22"/>
      <w:szCs w:val="22"/>
      <w:u w:val="none"/>
    </w:rPr>
  </w:style>
  <w:style w:type="character" w:customStyle="1" w:styleId="font101">
    <w:name w:val="font101"/>
    <w:basedOn w:val="a0"/>
    <w:rPr>
      <w:rFonts w:ascii="Arial" w:hAnsi="Arial" w:cs="Arial" w:hint="default"/>
      <w:color w:val="000000"/>
      <w:sz w:val="22"/>
      <w:szCs w:val="22"/>
      <w:u w:val="none"/>
    </w:rPr>
  </w:style>
  <w:style w:type="character" w:customStyle="1" w:styleId="font71">
    <w:name w:val="font71"/>
    <w:basedOn w:val="a0"/>
    <w:rPr>
      <w:rFonts w:ascii="宋体" w:eastAsia="宋体" w:hAnsi="宋体" w:cs="宋体" w:hint="eastAsia"/>
      <w:b/>
      <w:color w:val="000000"/>
      <w:sz w:val="22"/>
      <w:szCs w:val="22"/>
      <w:u w:val="none"/>
    </w:rPr>
  </w:style>
  <w:style w:type="character" w:customStyle="1" w:styleId="font41">
    <w:name w:val="font41"/>
    <w:basedOn w:val="a0"/>
    <w:qFormat/>
    <w:rPr>
      <w:rFonts w:ascii="宋体" w:eastAsia="宋体" w:hAnsi="宋体" w:cs="宋体" w:hint="eastAsia"/>
      <w:b/>
      <w:color w:val="0000FF"/>
      <w:sz w:val="22"/>
      <w:szCs w:val="22"/>
      <w:u w:val="none"/>
    </w:rPr>
  </w:style>
  <w:style w:type="character" w:customStyle="1" w:styleId="font31">
    <w:name w:val="font31"/>
    <w:basedOn w:val="a0"/>
    <w:qFormat/>
    <w:rPr>
      <w:rFonts w:ascii="Arial" w:hAnsi="Arial" w:cs="Arial" w:hint="default"/>
      <w:b/>
      <w:color w:val="000000"/>
      <w:sz w:val="22"/>
      <w:szCs w:val="22"/>
      <w:u w:val="none"/>
    </w:rPr>
  </w:style>
  <w:style w:type="character" w:customStyle="1" w:styleId="font51">
    <w:name w:val="font51"/>
    <w:basedOn w:val="a0"/>
    <w:rPr>
      <w:rFonts w:ascii="宋体" w:eastAsia="宋体" w:hAnsi="宋体" w:cs="宋体" w:hint="eastAsia"/>
      <w:color w:val="000000"/>
      <w:sz w:val="22"/>
      <w:szCs w:val="22"/>
      <w:u w:val="none"/>
    </w:rPr>
  </w:style>
  <w:style w:type="character" w:customStyle="1" w:styleId="Char">
    <w:name w:val="纯文本 Char"/>
    <w:basedOn w:val="a0"/>
    <w:link w:val="a4"/>
    <w:qFormat/>
    <w:rPr>
      <w:rFonts w:ascii="宋体" w:hAnsi="Courier New" w:cs="Courier New"/>
      <w:kern w:val="2"/>
      <w:sz w:val="21"/>
      <w:szCs w:val="21"/>
    </w:rPr>
  </w:style>
  <w:style w:type="character" w:customStyle="1" w:styleId="Char1">
    <w:name w:val="批注框文本 Char"/>
    <w:basedOn w:val="a0"/>
    <w:link w:val="a6"/>
    <w:uiPriority w:val="99"/>
    <w:semiHidden/>
    <w:rPr>
      <w:rFonts w:eastAsia="仿宋_GB2312"/>
      <w:kern w:val="2"/>
      <w:sz w:val="18"/>
      <w:szCs w:val="18"/>
    </w:rPr>
  </w:style>
  <w:style w:type="paragraph" w:customStyle="1" w:styleId="10">
    <w:name w:val="列出段落1"/>
    <w:basedOn w:val="a"/>
    <w:qFormat/>
    <w:pPr>
      <w:spacing w:beforeLines="50" w:line="240" w:lineRule="auto"/>
      <w:ind w:firstLine="420"/>
    </w:pPr>
    <w:rPr>
      <w:rFonts w:eastAsia="宋体"/>
      <w:sz w:val="21"/>
      <w:szCs w:val="24"/>
    </w:rPr>
  </w:style>
  <w:style w:type="character" w:customStyle="1" w:styleId="opdicttext2">
    <w:name w:val="op_dict_text2"/>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semiHidden="0" w:uiPriority="0" w:unhideWhenUsed="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20" w:lineRule="exact"/>
      <w:ind w:firstLineChars="200" w:firstLine="200"/>
      <w:jc w:val="both"/>
    </w:pPr>
    <w:rPr>
      <w:rFonts w:ascii="Times New Roman" w:eastAsia="仿宋_GB2312" w:hAnsi="Times New Roman"/>
      <w:kern w:val="2"/>
      <w:sz w:val="32"/>
      <w:szCs w:val="21"/>
    </w:rPr>
  </w:style>
  <w:style w:type="paragraph" w:styleId="1">
    <w:name w:val="heading 1"/>
    <w:basedOn w:val="a"/>
    <w:next w:val="a"/>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pPr>
      <w:keepNext/>
      <w:keepLines/>
      <w:numPr>
        <w:ilvl w:val="1"/>
        <w:numId w:val="1"/>
      </w:numPr>
      <w:spacing w:before="260" w:after="260" w:line="416" w:lineRule="auto"/>
      <w:outlineLvl w:val="1"/>
    </w:pPr>
    <w:rPr>
      <w:rFonts w:ascii="Arial" w:eastAsia="黑体" w:hAnsi="Arial"/>
      <w:b/>
      <w:bCs/>
      <w:szCs w:val="32"/>
    </w:rPr>
  </w:style>
  <w:style w:type="paragraph" w:styleId="3">
    <w:name w:val="heading 3"/>
    <w:basedOn w:val="a"/>
    <w:next w:val="a"/>
    <w:link w:val="3Char"/>
    <w:uiPriority w:val="99"/>
    <w:qFormat/>
    <w:pPr>
      <w:keepNext/>
      <w:keepLines/>
      <w:numPr>
        <w:ilvl w:val="2"/>
        <w:numId w:val="1"/>
      </w:numPr>
      <w:spacing w:before="260" w:after="260" w:line="416" w:lineRule="auto"/>
      <w:outlineLvl w:val="2"/>
    </w:pPr>
    <w:rPr>
      <w:b/>
      <w:bCs/>
      <w:szCs w:val="32"/>
    </w:rPr>
  </w:style>
  <w:style w:type="paragraph" w:styleId="4">
    <w:name w:val="heading 4"/>
    <w:basedOn w:val="a"/>
    <w:next w:val="a"/>
    <w:link w:val="4Char"/>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pPr>
      <w:keepNext/>
      <w:keepLines/>
      <w:numPr>
        <w:ilvl w:val="8"/>
        <w:numId w:val="1"/>
      </w:numPr>
      <w:spacing w:before="240" w:after="64" w:line="320"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cs="Arial"/>
      <w:sz w:val="20"/>
      <w:szCs w:val="20"/>
    </w:rPr>
  </w:style>
  <w:style w:type="paragraph" w:styleId="a4">
    <w:name w:val="Plain Text"/>
    <w:basedOn w:val="a"/>
    <w:link w:val="Char"/>
    <w:qFormat/>
    <w:pPr>
      <w:spacing w:line="240" w:lineRule="auto"/>
      <w:ind w:firstLineChars="0" w:firstLine="0"/>
    </w:pPr>
    <w:rPr>
      <w:rFonts w:ascii="宋体" w:eastAsia="宋体" w:hAnsi="Courier New" w:cs="Courier New"/>
      <w:sz w:val="21"/>
    </w:rPr>
  </w:style>
  <w:style w:type="paragraph" w:styleId="a5">
    <w:name w:val="Date"/>
    <w:basedOn w:val="a"/>
    <w:next w:val="a"/>
    <w:link w:val="Char0"/>
    <w:uiPriority w:val="99"/>
    <w:semiHidden/>
    <w:unhideWhenUsed/>
    <w:pPr>
      <w:ind w:leftChars="2500" w:left="100"/>
    </w:pPr>
  </w:style>
  <w:style w:type="paragraph" w:styleId="a6">
    <w:name w:val="Balloon Text"/>
    <w:basedOn w:val="a"/>
    <w:link w:val="Char1"/>
    <w:uiPriority w:val="99"/>
    <w:semiHidden/>
    <w:unhideWhenUsed/>
    <w:pPr>
      <w:spacing w:line="240" w:lineRule="auto"/>
    </w:pPr>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semiHidden/>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qFormat/>
    <w:pPr>
      <w:spacing w:line="360" w:lineRule="auto"/>
      <w:jc w:val="left"/>
      <w:outlineLvl w:val="1"/>
    </w:pPr>
    <w:rPr>
      <w:b/>
      <w:bCs/>
      <w:kern w:val="28"/>
      <w:sz w:val="28"/>
      <w:szCs w:val="32"/>
    </w:rPr>
  </w:style>
  <w:style w:type="paragraph" w:styleId="aa">
    <w:name w:val="Normal (Web)"/>
    <w:basedOn w:val="a"/>
    <w:uiPriority w:val="99"/>
    <w:semiHidden/>
    <w:unhideWhenUsed/>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b">
    <w:name w:val="Title"/>
    <w:basedOn w:val="a"/>
    <w:next w:val="a"/>
    <w:link w:val="Char5"/>
    <w:qFormat/>
    <w:pPr>
      <w:spacing w:line="640" w:lineRule="exact"/>
      <w:ind w:firstLineChars="0" w:firstLine="0"/>
      <w:jc w:val="center"/>
      <w:outlineLvl w:val="0"/>
    </w:pPr>
    <w:rPr>
      <w:rFonts w:eastAsia="方正小标宋简体"/>
      <w:bCs/>
      <w:sz w:val="44"/>
      <w:szCs w:val="32"/>
    </w:rPr>
  </w:style>
  <w:style w:type="table" w:styleId="ac">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qFormat/>
    <w:rPr>
      <w:b/>
      <w:bCs/>
    </w:rPr>
  </w:style>
  <w:style w:type="character" w:styleId="ae">
    <w:name w:val="Emphasis"/>
    <w:uiPriority w:val="20"/>
    <w:qFormat/>
    <w:rPr>
      <w:i/>
      <w:iCs/>
    </w:rPr>
  </w:style>
  <w:style w:type="character" w:styleId="af">
    <w:name w:val="Hyperlink"/>
    <w:basedOn w:val="a0"/>
    <w:uiPriority w:val="99"/>
    <w:semiHidden/>
    <w:unhideWhenUsed/>
    <w:rPr>
      <w:color w:val="0000FF"/>
      <w:u w:val="single"/>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rPr>
      <w:rFonts w:ascii="Arial" w:eastAsia="黑体" w:hAnsi="Arial"/>
      <w:b/>
      <w:bCs/>
      <w:kern w:val="2"/>
      <w:sz w:val="32"/>
      <w:szCs w:val="32"/>
    </w:rPr>
  </w:style>
  <w:style w:type="character" w:customStyle="1" w:styleId="3Char">
    <w:name w:val="标题 3 Char"/>
    <w:basedOn w:val="a0"/>
    <w:link w:val="3"/>
    <w:uiPriority w:val="99"/>
    <w:rPr>
      <w:b/>
      <w:bCs/>
      <w:kern w:val="2"/>
      <w:sz w:val="32"/>
      <w:szCs w:val="32"/>
    </w:rPr>
  </w:style>
  <w:style w:type="character" w:customStyle="1" w:styleId="4Char">
    <w:name w:val="标题 4 Char"/>
    <w:basedOn w:val="a0"/>
    <w:link w:val="4"/>
    <w:rPr>
      <w:rFonts w:ascii="Arial" w:eastAsia="黑体" w:hAnsi="Arial"/>
      <w:b/>
      <w:bCs/>
      <w:kern w:val="2"/>
      <w:sz w:val="28"/>
      <w:szCs w:val="28"/>
    </w:rPr>
  </w:style>
  <w:style w:type="character" w:customStyle="1" w:styleId="5Char">
    <w:name w:val="标题 5 Char"/>
    <w:basedOn w:val="a0"/>
    <w:link w:val="5"/>
    <w:rPr>
      <w:b/>
      <w:bCs/>
      <w:kern w:val="2"/>
      <w:sz w:val="28"/>
      <w:szCs w:val="28"/>
    </w:rPr>
  </w:style>
  <w:style w:type="character" w:customStyle="1" w:styleId="6Char">
    <w:name w:val="标题 6 Char"/>
    <w:basedOn w:val="a0"/>
    <w:link w:val="6"/>
    <w:rPr>
      <w:rFonts w:ascii="Arial" w:eastAsia="黑体" w:hAnsi="Arial"/>
      <w:b/>
      <w:bCs/>
      <w:kern w:val="2"/>
      <w:sz w:val="24"/>
      <w:szCs w:val="24"/>
    </w:rPr>
  </w:style>
  <w:style w:type="character" w:customStyle="1" w:styleId="7Char">
    <w:name w:val="标题 7 Char"/>
    <w:basedOn w:val="a0"/>
    <w:link w:val="7"/>
    <w:qFormat/>
    <w:rPr>
      <w:b/>
      <w:bCs/>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1"/>
    </w:rPr>
  </w:style>
  <w:style w:type="character" w:customStyle="1" w:styleId="Char5">
    <w:name w:val="标题 Char"/>
    <w:basedOn w:val="a0"/>
    <w:link w:val="ab"/>
    <w:qFormat/>
    <w:rPr>
      <w:rFonts w:eastAsia="方正小标宋简体"/>
      <w:bCs/>
      <w:kern w:val="2"/>
      <w:sz w:val="44"/>
      <w:szCs w:val="32"/>
    </w:rPr>
  </w:style>
  <w:style w:type="character" w:customStyle="1" w:styleId="Char4">
    <w:name w:val="副标题 Char"/>
    <w:basedOn w:val="a0"/>
    <w:link w:val="a9"/>
    <w:qFormat/>
    <w:rPr>
      <w:rFonts w:cs="Times New Roman"/>
      <w:b/>
      <w:bCs/>
      <w:kern w:val="28"/>
      <w:sz w:val="28"/>
      <w:szCs w:val="32"/>
    </w:rPr>
  </w:style>
  <w:style w:type="paragraph" w:styleId="af0">
    <w:name w:val="No Spacing"/>
    <w:link w:val="Char6"/>
    <w:uiPriority w:val="1"/>
    <w:qFormat/>
    <w:rPr>
      <w:sz w:val="22"/>
      <w:szCs w:val="22"/>
    </w:rPr>
  </w:style>
  <w:style w:type="character" w:customStyle="1" w:styleId="Char6">
    <w:name w:val="无间隔 Char"/>
    <w:basedOn w:val="a0"/>
    <w:link w:val="af0"/>
    <w:uiPriority w:val="1"/>
    <w:rPr>
      <w:rFonts w:ascii="Calibri" w:hAnsi="Calibri"/>
      <w:sz w:val="22"/>
      <w:szCs w:val="22"/>
    </w:rPr>
  </w:style>
  <w:style w:type="paragraph" w:styleId="af1">
    <w:name w:val="List Paragraph"/>
    <w:basedOn w:val="a"/>
    <w:uiPriority w:val="34"/>
    <w:qFormat/>
    <w:pPr>
      <w:ind w:firstLine="420"/>
    </w:pPr>
  </w:style>
  <w:style w:type="character" w:customStyle="1" w:styleId="Char3">
    <w:name w:val="页眉 Char"/>
    <w:basedOn w:val="a0"/>
    <w:link w:val="a8"/>
    <w:uiPriority w:val="99"/>
    <w:semiHidden/>
    <w:rPr>
      <w:kern w:val="2"/>
      <w:sz w:val="18"/>
      <w:szCs w:val="18"/>
    </w:rPr>
  </w:style>
  <w:style w:type="character" w:customStyle="1" w:styleId="Char2">
    <w:name w:val="页脚 Char"/>
    <w:basedOn w:val="a0"/>
    <w:link w:val="a7"/>
    <w:uiPriority w:val="99"/>
    <w:rPr>
      <w:kern w:val="2"/>
      <w:sz w:val="18"/>
      <w:szCs w:val="18"/>
    </w:rPr>
  </w:style>
  <w:style w:type="character" w:customStyle="1" w:styleId="Char0">
    <w:name w:val="日期 Char"/>
    <w:basedOn w:val="a0"/>
    <w:link w:val="a5"/>
    <w:uiPriority w:val="99"/>
    <w:semiHidden/>
    <w:rPr>
      <w:kern w:val="2"/>
      <w:sz w:val="21"/>
      <w:szCs w:val="21"/>
    </w:rPr>
  </w:style>
  <w:style w:type="character" w:customStyle="1" w:styleId="font11">
    <w:name w:val="font11"/>
    <w:basedOn w:val="a0"/>
    <w:qFormat/>
    <w:rPr>
      <w:rFonts w:ascii="Arial" w:hAnsi="Arial" w:cs="Arial" w:hint="default"/>
      <w:b/>
      <w:color w:val="000000"/>
      <w:sz w:val="22"/>
      <w:szCs w:val="22"/>
      <w:u w:val="none"/>
    </w:rPr>
  </w:style>
  <w:style w:type="character" w:customStyle="1" w:styleId="font81">
    <w:name w:val="font81"/>
    <w:basedOn w:val="a0"/>
    <w:rPr>
      <w:rFonts w:ascii="宋体" w:eastAsia="宋体" w:hAnsi="宋体" w:cs="宋体" w:hint="eastAsia"/>
      <w:b/>
      <w:color w:val="000000"/>
      <w:sz w:val="22"/>
      <w:szCs w:val="22"/>
      <w:u w:val="none"/>
    </w:rPr>
  </w:style>
  <w:style w:type="character" w:customStyle="1" w:styleId="font61">
    <w:name w:val="font61"/>
    <w:basedOn w:val="a0"/>
    <w:qFormat/>
    <w:rPr>
      <w:rFonts w:ascii="宋体" w:eastAsia="宋体" w:hAnsi="宋体" w:cs="宋体" w:hint="eastAsia"/>
      <w:b/>
      <w:color w:val="000000"/>
      <w:sz w:val="24"/>
      <w:szCs w:val="24"/>
      <w:u w:val="none"/>
    </w:rPr>
  </w:style>
  <w:style w:type="character" w:customStyle="1" w:styleId="font91">
    <w:name w:val="font91"/>
    <w:basedOn w:val="a0"/>
    <w:qFormat/>
    <w:rPr>
      <w:rFonts w:ascii="宋体" w:eastAsia="宋体" w:hAnsi="宋体" w:cs="宋体" w:hint="eastAsia"/>
      <w:color w:val="0000FF"/>
      <w:sz w:val="22"/>
      <w:szCs w:val="22"/>
      <w:u w:val="none"/>
    </w:rPr>
  </w:style>
  <w:style w:type="character" w:customStyle="1" w:styleId="font121">
    <w:name w:val="font121"/>
    <w:basedOn w:val="a0"/>
    <w:qFormat/>
    <w:rPr>
      <w:rFonts w:ascii="宋体" w:eastAsia="宋体" w:hAnsi="宋体" w:cs="宋体" w:hint="eastAsia"/>
      <w:color w:val="000000"/>
      <w:sz w:val="22"/>
      <w:szCs w:val="22"/>
      <w:u w:val="none"/>
    </w:rPr>
  </w:style>
  <w:style w:type="character" w:customStyle="1" w:styleId="font101">
    <w:name w:val="font101"/>
    <w:basedOn w:val="a0"/>
    <w:rPr>
      <w:rFonts w:ascii="Arial" w:hAnsi="Arial" w:cs="Arial" w:hint="default"/>
      <w:color w:val="000000"/>
      <w:sz w:val="22"/>
      <w:szCs w:val="22"/>
      <w:u w:val="none"/>
    </w:rPr>
  </w:style>
  <w:style w:type="character" w:customStyle="1" w:styleId="font71">
    <w:name w:val="font71"/>
    <w:basedOn w:val="a0"/>
    <w:rPr>
      <w:rFonts w:ascii="宋体" w:eastAsia="宋体" w:hAnsi="宋体" w:cs="宋体" w:hint="eastAsia"/>
      <w:b/>
      <w:color w:val="000000"/>
      <w:sz w:val="22"/>
      <w:szCs w:val="22"/>
      <w:u w:val="none"/>
    </w:rPr>
  </w:style>
  <w:style w:type="character" w:customStyle="1" w:styleId="font41">
    <w:name w:val="font41"/>
    <w:basedOn w:val="a0"/>
    <w:qFormat/>
    <w:rPr>
      <w:rFonts w:ascii="宋体" w:eastAsia="宋体" w:hAnsi="宋体" w:cs="宋体" w:hint="eastAsia"/>
      <w:b/>
      <w:color w:val="0000FF"/>
      <w:sz w:val="22"/>
      <w:szCs w:val="22"/>
      <w:u w:val="none"/>
    </w:rPr>
  </w:style>
  <w:style w:type="character" w:customStyle="1" w:styleId="font31">
    <w:name w:val="font31"/>
    <w:basedOn w:val="a0"/>
    <w:qFormat/>
    <w:rPr>
      <w:rFonts w:ascii="Arial" w:hAnsi="Arial" w:cs="Arial" w:hint="default"/>
      <w:b/>
      <w:color w:val="000000"/>
      <w:sz w:val="22"/>
      <w:szCs w:val="22"/>
      <w:u w:val="none"/>
    </w:rPr>
  </w:style>
  <w:style w:type="character" w:customStyle="1" w:styleId="font51">
    <w:name w:val="font51"/>
    <w:basedOn w:val="a0"/>
    <w:rPr>
      <w:rFonts w:ascii="宋体" w:eastAsia="宋体" w:hAnsi="宋体" w:cs="宋体" w:hint="eastAsia"/>
      <w:color w:val="000000"/>
      <w:sz w:val="22"/>
      <w:szCs w:val="22"/>
      <w:u w:val="none"/>
    </w:rPr>
  </w:style>
  <w:style w:type="character" w:customStyle="1" w:styleId="Char">
    <w:name w:val="纯文本 Char"/>
    <w:basedOn w:val="a0"/>
    <w:link w:val="a4"/>
    <w:qFormat/>
    <w:rPr>
      <w:rFonts w:ascii="宋体" w:hAnsi="Courier New" w:cs="Courier New"/>
      <w:kern w:val="2"/>
      <w:sz w:val="21"/>
      <w:szCs w:val="21"/>
    </w:rPr>
  </w:style>
  <w:style w:type="character" w:customStyle="1" w:styleId="Char1">
    <w:name w:val="批注框文本 Char"/>
    <w:basedOn w:val="a0"/>
    <w:link w:val="a6"/>
    <w:uiPriority w:val="99"/>
    <w:semiHidden/>
    <w:rPr>
      <w:rFonts w:eastAsia="仿宋_GB2312"/>
      <w:kern w:val="2"/>
      <w:sz w:val="18"/>
      <w:szCs w:val="18"/>
    </w:rPr>
  </w:style>
  <w:style w:type="paragraph" w:customStyle="1" w:styleId="10">
    <w:name w:val="列出段落1"/>
    <w:basedOn w:val="a"/>
    <w:qFormat/>
    <w:pPr>
      <w:spacing w:beforeLines="50" w:line="240" w:lineRule="auto"/>
      <w:ind w:firstLine="420"/>
    </w:pPr>
    <w:rPr>
      <w:rFonts w:eastAsia="宋体"/>
      <w:sz w:val="21"/>
      <w:szCs w:val="24"/>
    </w:rPr>
  </w:style>
  <w:style w:type="character" w:customStyle="1" w:styleId="opdicttext2">
    <w:name w:val="op_dict_text2"/>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arch.dangdang.com/?key3=%C9%CF%BA%A3%D2%EB%CE%C4%B3%F6%B0%E6%C9%E7&amp;medium=01&amp;category_path=01.00.00.00.00.0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earch.dangdang.com/?key2=%B1%CB%B5%C3%CB%B9&amp;medium=01&amp;category_path=01.00.00.00.00.0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ook.jd.com/writer/&#23433;&#24503;&#26031;&#33406;&#21033;&#20811;&#26862;_1.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ok.douban.com/search/C.%E8%B5%96%E7%89%B9%C2%B7%E7%B1%B3%E5%B0%94%E6%96%AF"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amazon.cn/dp/B01CC4HL1C/ref=sr_1_2?__mk_zh_CN=%E4%BA%9A%E9%A9%AC%E9%80%8A%E7%BD%91%E7%AB%99&amp;keywords=%E5%9B%BD%E9%99%85%E6%96%B0%E9%97%BB&amp;qid=1558184100&amp;s=books&amp;sr=1-2" TargetMode="External"/><Relationship Id="rId23" Type="http://schemas.openxmlformats.org/officeDocument/2006/relationships/fontTable" Target="fontTable.xml"/><Relationship Id="rId10" Type="http://schemas.openxmlformats.org/officeDocument/2006/relationships/hyperlink" Target="http://search.dangdang.com/?key3=%BB%AA%CF%C4%B3%F6%B0%E6%C9%E7&amp;medium=01&amp;category_path=01.00.00.00.00.00"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amazon.cn/s/ref=dp_byline_sr_book_1?ie=UTF8&amp;field-author=%E8%BF%88%E8%B5%AB%E8%BF%AA%C2%B7%E8%90%A8%E9%A9%AC%E8%BF%AA&amp;search-alias=books"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40B87-E1D5-4CA4-A33E-D8894227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10</Pages>
  <Words>1440</Words>
  <Characters>8214</Characters>
  <Application>Microsoft Office Word</Application>
  <DocSecurity>0</DocSecurity>
  <Lines>68</Lines>
  <Paragraphs>19</Paragraphs>
  <ScaleCrop>false</ScaleCrop>
  <Company>微软中国</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林少娴</cp:lastModifiedBy>
  <cp:revision>10</cp:revision>
  <cp:lastPrinted>2019-06-17T01:45:00Z</cp:lastPrinted>
  <dcterms:created xsi:type="dcterms:W3CDTF">2019-08-05T13:33:00Z</dcterms:created>
  <dcterms:modified xsi:type="dcterms:W3CDTF">2019-09-17T07:26:00Z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